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A365" w14:textId="77777777" w:rsidR="0074696E" w:rsidRPr="006031C8" w:rsidRDefault="000A407A" w:rsidP="00AD784C">
      <w:pPr>
        <w:pStyle w:val="Spacerparatopoffirstpage"/>
        <w:rPr>
          <w:rFonts w:ascii="VIC" w:hAnsi="VIC"/>
          <w:color w:val="0F243E" w:themeColor="text2" w:themeShade="80"/>
        </w:rPr>
      </w:pPr>
      <w:r w:rsidRPr="006031C8">
        <w:rPr>
          <w:rFonts w:ascii="VIC" w:hAnsi="VIC"/>
          <w:color w:val="0F243E" w:themeColor="text2" w:themeShade="80"/>
        </w:rPr>
        <w:drawing>
          <wp:anchor distT="0" distB="0" distL="114300" distR="114300" simplePos="0" relativeHeight="251658240" behindDoc="1" locked="1" layoutInCell="1" allowOverlap="1" wp14:anchorId="409AB6F1" wp14:editId="2BBB0EDD">
            <wp:simplePos x="0" y="0"/>
            <wp:positionH relativeFrom="page">
              <wp:posOffset>0</wp:posOffset>
            </wp:positionH>
            <wp:positionV relativeFrom="page">
              <wp:posOffset>0</wp:posOffset>
            </wp:positionV>
            <wp:extent cx="7563600" cy="20854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85480"/>
                    </a:xfrm>
                    <a:prstGeom prst="rect">
                      <a:avLst/>
                    </a:prstGeom>
                  </pic:spPr>
                </pic:pic>
              </a:graphicData>
            </a:graphic>
            <wp14:sizeRelH relativeFrom="margin">
              <wp14:pctWidth>0</wp14:pctWidth>
            </wp14:sizeRelH>
            <wp14:sizeRelV relativeFrom="margin">
              <wp14:pctHeight>0</wp14:pctHeight>
            </wp14:sizeRelV>
          </wp:anchor>
        </w:drawing>
      </w:r>
    </w:p>
    <w:p w14:paraId="4E1535ED" w14:textId="77777777" w:rsidR="00A62D44" w:rsidRPr="006031C8" w:rsidRDefault="00A62D44" w:rsidP="004C6EEE">
      <w:pPr>
        <w:pStyle w:val="Sectionbreakfirstpage"/>
        <w:rPr>
          <w:rFonts w:ascii="VIC" w:hAnsi="VIC"/>
          <w:color w:val="0F243E" w:themeColor="text2" w:themeShade="80"/>
        </w:rPr>
        <w:sectPr w:rsidR="00A62D44" w:rsidRPr="006031C8" w:rsidSect="000A407A">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535"/>
      </w:tblGrid>
      <w:tr w:rsidR="006031C8" w:rsidRPr="006031C8" w14:paraId="2ECAA728" w14:textId="77777777" w:rsidTr="00774CD8">
        <w:trPr>
          <w:trHeight w:val="557"/>
        </w:trPr>
        <w:tc>
          <w:tcPr>
            <w:tcW w:w="9535" w:type="dxa"/>
            <w:vAlign w:val="bottom"/>
          </w:tcPr>
          <w:p w14:paraId="58656995" w14:textId="77777777" w:rsidR="0064434A" w:rsidRDefault="0064434A" w:rsidP="00EC20FF">
            <w:pPr>
              <w:pStyle w:val="Documenttitle"/>
              <w:rPr>
                <w:rFonts w:ascii="VIC" w:hAnsi="VIC"/>
                <w:color w:val="auto"/>
              </w:rPr>
            </w:pPr>
          </w:p>
          <w:p w14:paraId="501E9F7C" w14:textId="3F75217C" w:rsidR="0064434A" w:rsidRPr="007F1E8B" w:rsidRDefault="007F1E8B" w:rsidP="00EC20FF">
            <w:pPr>
              <w:pStyle w:val="Documenttitle"/>
              <w:rPr>
                <w:rFonts w:ascii="VIC" w:hAnsi="VIC"/>
                <w:color w:val="auto"/>
                <w:sz w:val="40"/>
                <w:szCs w:val="40"/>
              </w:rPr>
            </w:pPr>
            <w:r w:rsidRPr="007F1E8B">
              <w:rPr>
                <w:rFonts w:ascii="VIC" w:hAnsi="VIC"/>
                <w:color w:val="auto"/>
                <w:sz w:val="40"/>
                <w:szCs w:val="40"/>
              </w:rPr>
              <w:t>Child Protection Wellbeing Program</w:t>
            </w:r>
          </w:p>
          <w:p w14:paraId="44B4F3A8" w14:textId="77777777" w:rsidR="0064434A" w:rsidRDefault="0064434A" w:rsidP="00EC20FF">
            <w:pPr>
              <w:pStyle w:val="Documenttitle"/>
              <w:rPr>
                <w:rFonts w:ascii="VIC" w:hAnsi="VIC"/>
                <w:b w:val="0"/>
                <w:bCs/>
                <w:color w:val="auto"/>
                <w:sz w:val="36"/>
                <w:szCs w:val="36"/>
              </w:rPr>
            </w:pPr>
          </w:p>
          <w:p w14:paraId="1EC2B5F1" w14:textId="391CED40" w:rsidR="00AD784C" w:rsidRPr="0064434A" w:rsidRDefault="003D5C11" w:rsidP="00EC20FF">
            <w:pPr>
              <w:pStyle w:val="Documenttitle"/>
              <w:rPr>
                <w:rFonts w:ascii="VIC" w:hAnsi="VIC"/>
                <w:b w:val="0"/>
                <w:bCs/>
                <w:color w:val="auto"/>
                <w:sz w:val="36"/>
                <w:szCs w:val="36"/>
              </w:rPr>
            </w:pPr>
            <w:r>
              <w:rPr>
                <w:rFonts w:ascii="VIC" w:hAnsi="VIC"/>
                <w:b w:val="0"/>
                <w:bCs/>
                <w:color w:val="auto"/>
                <w:sz w:val="36"/>
                <w:szCs w:val="36"/>
              </w:rPr>
              <w:t>Fact sheet</w:t>
            </w:r>
          </w:p>
        </w:tc>
      </w:tr>
      <w:tr w:rsidR="006031C8" w:rsidRPr="006031C8" w14:paraId="307A048A" w14:textId="77777777" w:rsidTr="00774CD8">
        <w:trPr>
          <w:trHeight w:val="490"/>
        </w:trPr>
        <w:tc>
          <w:tcPr>
            <w:tcW w:w="9535" w:type="dxa"/>
          </w:tcPr>
          <w:p w14:paraId="2F7B83BF" w14:textId="1EF57ED9" w:rsidR="000B2117" w:rsidRPr="000C432D" w:rsidRDefault="000B2117" w:rsidP="00CF4148">
            <w:pPr>
              <w:pStyle w:val="Documentsubtitle"/>
              <w:rPr>
                <w:rFonts w:ascii="VIC" w:hAnsi="VIC"/>
                <w:color w:val="auto"/>
              </w:rPr>
            </w:pPr>
          </w:p>
        </w:tc>
      </w:tr>
      <w:tr w:rsidR="006031C8" w:rsidRPr="006031C8" w14:paraId="0E039579" w14:textId="77777777" w:rsidTr="00774CD8">
        <w:trPr>
          <w:trHeight w:val="111"/>
        </w:trPr>
        <w:tc>
          <w:tcPr>
            <w:tcW w:w="9535" w:type="dxa"/>
          </w:tcPr>
          <w:p w14:paraId="540CE6EB" w14:textId="77777777" w:rsidR="00CF4148" w:rsidRPr="006031C8" w:rsidRDefault="003A6C8B" w:rsidP="00CF4148">
            <w:pPr>
              <w:pStyle w:val="Bannermarking"/>
              <w:rPr>
                <w:rFonts w:ascii="VIC" w:hAnsi="VIC"/>
                <w:color w:val="0F243E" w:themeColor="text2" w:themeShade="80"/>
              </w:rPr>
            </w:pPr>
            <w:r w:rsidRPr="006031C8">
              <w:rPr>
                <w:rFonts w:ascii="VIC" w:hAnsi="VIC"/>
                <w:color w:val="0F243E" w:themeColor="text2" w:themeShade="80"/>
              </w:rPr>
              <w:fldChar w:fldCharType="begin"/>
            </w:r>
            <w:r w:rsidRPr="006031C8">
              <w:rPr>
                <w:rFonts w:ascii="VIC" w:hAnsi="VIC"/>
                <w:color w:val="0F243E" w:themeColor="text2" w:themeShade="80"/>
              </w:rPr>
              <w:instrText xml:space="preserve"> FILLIN  "Type the protective marking" \d OFFICIAL \o  \* MERGEFORMAT </w:instrText>
            </w:r>
            <w:r w:rsidRPr="006031C8">
              <w:rPr>
                <w:rFonts w:ascii="VIC" w:hAnsi="VIC"/>
                <w:color w:val="0F243E" w:themeColor="text2" w:themeShade="80"/>
              </w:rPr>
              <w:fldChar w:fldCharType="separate"/>
            </w:r>
            <w:r w:rsidR="00D847D9" w:rsidRPr="006031C8">
              <w:rPr>
                <w:rFonts w:ascii="VIC" w:hAnsi="VIC"/>
                <w:color w:val="0F243E" w:themeColor="text2" w:themeShade="80"/>
              </w:rPr>
              <w:t>OFFICIAL</w:t>
            </w:r>
            <w:r w:rsidRPr="006031C8">
              <w:rPr>
                <w:rFonts w:ascii="VIC" w:hAnsi="VIC"/>
                <w:color w:val="0F243E" w:themeColor="text2" w:themeShade="80"/>
              </w:rPr>
              <w:fldChar w:fldCharType="end"/>
            </w:r>
          </w:p>
        </w:tc>
      </w:tr>
    </w:tbl>
    <w:p w14:paraId="3A89FD1A" w14:textId="77777777" w:rsidR="00D847D9" w:rsidRPr="00E06915" w:rsidRDefault="00CD312D" w:rsidP="00FA34CD">
      <w:pPr>
        <w:pStyle w:val="Heading1"/>
        <w:rPr>
          <w:rFonts w:ascii="VIC" w:hAnsi="VIC"/>
          <w:color w:val="auto"/>
        </w:rPr>
      </w:pPr>
      <w:r w:rsidRPr="00E06915">
        <w:rPr>
          <w:rFonts w:ascii="VIC" w:hAnsi="VIC"/>
          <w:color w:val="auto"/>
        </w:rPr>
        <w:t>Background</w:t>
      </w:r>
    </w:p>
    <w:p w14:paraId="72AF4D81" w14:textId="77777777" w:rsidR="003A6C8B" w:rsidRPr="00CC5AE3" w:rsidRDefault="00CD312D" w:rsidP="00CD312D">
      <w:pPr>
        <w:pStyle w:val="Body"/>
        <w:rPr>
          <w:rFonts w:ascii="VIC" w:hAnsi="VIC"/>
          <w:color w:val="0F243E" w:themeColor="text2" w:themeShade="80"/>
          <w:sz w:val="20"/>
        </w:rPr>
      </w:pPr>
      <w:bookmarkStart w:id="0" w:name="_Toc63257286"/>
      <w:bookmarkStart w:id="1" w:name="_Toc63265747"/>
      <w:r w:rsidRPr="00CC5AE3">
        <w:rPr>
          <w:rFonts w:ascii="VIC" w:hAnsi="VIC"/>
          <w:sz w:val="20"/>
        </w:rPr>
        <w:t xml:space="preserve">The Child Protection Wellbeing Program (CPWP) was established in response to the 2018 Victorian Auditor General’s Office (VAGO) report on </w:t>
      </w:r>
      <w:hyperlink r:id="rId15" w:anchor="32792--audit-overview" w:history="1">
        <w:r w:rsidRPr="00CC5AE3">
          <w:rPr>
            <w:rStyle w:val="Hyperlink"/>
            <w:rFonts w:ascii="VIC" w:hAnsi="VIC"/>
            <w:color w:val="0070C0"/>
            <w:sz w:val="20"/>
          </w:rPr>
          <w:t>Maintaining the Mental Health of Child Protection Practitioners</w:t>
        </w:r>
        <w:r w:rsidRPr="00CC5AE3">
          <w:rPr>
            <w:rStyle w:val="Hyperlink"/>
            <w:rFonts w:ascii="VIC" w:hAnsi="VIC"/>
            <w:sz w:val="20"/>
            <w14:textFill>
              <w14:solidFill>
                <w14:srgbClr w14:val="004C97">
                  <w14:lumMod w14:val="50000"/>
                </w14:srgbClr>
              </w14:solidFill>
            </w14:textFill>
          </w:rPr>
          <w:t>.</w:t>
        </w:r>
      </w:hyperlink>
      <w:r w:rsidRPr="00CC5AE3">
        <w:rPr>
          <w:rFonts w:ascii="VIC" w:hAnsi="VIC"/>
          <w:color w:val="0F243E" w:themeColor="text2" w:themeShade="80"/>
          <w:sz w:val="20"/>
        </w:rPr>
        <w:t xml:space="preserve"> </w:t>
      </w:r>
    </w:p>
    <w:p w14:paraId="73E8B307" w14:textId="0DB95E0B" w:rsidR="006031C8" w:rsidRDefault="00CD312D" w:rsidP="00CD312D">
      <w:pPr>
        <w:pStyle w:val="Body"/>
        <w:rPr>
          <w:rFonts w:ascii="VIC" w:hAnsi="VIC"/>
          <w:sz w:val="20"/>
        </w:rPr>
      </w:pPr>
      <w:r w:rsidRPr="00CC5AE3">
        <w:rPr>
          <w:rFonts w:ascii="VIC" w:hAnsi="VIC"/>
          <w:sz w:val="20"/>
        </w:rPr>
        <w:t xml:space="preserve">The CPWP is a multi-tiered program that includes </w:t>
      </w:r>
      <w:r w:rsidR="000C432D" w:rsidRPr="00CC5AE3">
        <w:rPr>
          <w:rFonts w:ascii="VIC" w:hAnsi="VIC"/>
          <w:sz w:val="20"/>
        </w:rPr>
        <w:t xml:space="preserve">group-based interventions, individual support, </w:t>
      </w:r>
      <w:r w:rsidRPr="00CC5AE3">
        <w:rPr>
          <w:rFonts w:ascii="VIC" w:hAnsi="VIC"/>
          <w:sz w:val="20"/>
        </w:rPr>
        <w:t>training</w:t>
      </w:r>
      <w:r w:rsidR="003E0A73" w:rsidRPr="00CC5AE3">
        <w:rPr>
          <w:rFonts w:ascii="VIC" w:hAnsi="VIC"/>
          <w:sz w:val="20"/>
        </w:rPr>
        <w:t xml:space="preserve">, </w:t>
      </w:r>
      <w:r w:rsidR="000C432D" w:rsidRPr="00CC5AE3">
        <w:rPr>
          <w:rFonts w:ascii="VIC" w:hAnsi="VIC"/>
          <w:sz w:val="20"/>
        </w:rPr>
        <w:t xml:space="preserve">and </w:t>
      </w:r>
      <w:r w:rsidR="003E0A73" w:rsidRPr="00CC5AE3">
        <w:rPr>
          <w:rFonts w:ascii="VIC" w:hAnsi="VIC"/>
          <w:sz w:val="20"/>
        </w:rPr>
        <w:t>webinars</w:t>
      </w:r>
      <w:r w:rsidR="000C432D" w:rsidRPr="00CC5AE3">
        <w:rPr>
          <w:rFonts w:ascii="VIC" w:hAnsi="VIC"/>
          <w:sz w:val="20"/>
        </w:rPr>
        <w:t>.</w:t>
      </w:r>
      <w:r w:rsidR="003A6C8B" w:rsidRPr="00CC5AE3">
        <w:rPr>
          <w:rFonts w:ascii="VIC" w:hAnsi="VIC"/>
          <w:sz w:val="20"/>
        </w:rPr>
        <w:t xml:space="preserve"> </w:t>
      </w:r>
      <w:r w:rsidR="006031C8" w:rsidRPr="00CC5AE3">
        <w:rPr>
          <w:rFonts w:ascii="VIC" w:hAnsi="VIC"/>
          <w:sz w:val="20"/>
        </w:rPr>
        <w:t xml:space="preserve">The aim of the CPWP is to provide positive strategies for </w:t>
      </w:r>
      <w:r w:rsidR="00F12679" w:rsidRPr="00CC5AE3">
        <w:rPr>
          <w:rFonts w:ascii="VIC" w:hAnsi="VIC"/>
          <w:sz w:val="20"/>
        </w:rPr>
        <w:t>c</w:t>
      </w:r>
      <w:r w:rsidR="006031C8" w:rsidRPr="00CC5AE3">
        <w:rPr>
          <w:rFonts w:ascii="VIC" w:hAnsi="VIC"/>
          <w:sz w:val="20"/>
        </w:rPr>
        <w:t xml:space="preserve">hild </w:t>
      </w:r>
      <w:r w:rsidR="00F12679" w:rsidRPr="00CC5AE3">
        <w:rPr>
          <w:rFonts w:ascii="VIC" w:hAnsi="VIC"/>
          <w:sz w:val="20"/>
        </w:rPr>
        <w:t>p</w:t>
      </w:r>
      <w:r w:rsidR="006031C8" w:rsidRPr="00CC5AE3">
        <w:rPr>
          <w:rFonts w:ascii="VIC" w:hAnsi="VIC"/>
          <w:sz w:val="20"/>
        </w:rPr>
        <w:t xml:space="preserve">rotection practitioners and managers to manage stress and foster self-care and resilience both within work and life. </w:t>
      </w:r>
      <w:r w:rsidR="00872BF8" w:rsidRPr="00CC5AE3">
        <w:rPr>
          <w:rFonts w:ascii="VIC" w:hAnsi="VIC"/>
          <w:sz w:val="20"/>
        </w:rPr>
        <w:t xml:space="preserve">The </w:t>
      </w:r>
      <w:r w:rsidR="006031C8" w:rsidRPr="00CC5AE3">
        <w:rPr>
          <w:rFonts w:ascii="VIC" w:hAnsi="VIC"/>
          <w:sz w:val="20"/>
        </w:rPr>
        <w:t>CPWP provides support with practical strategies</w:t>
      </w:r>
      <w:r w:rsidR="00185152" w:rsidRPr="00CC5AE3">
        <w:rPr>
          <w:rFonts w:ascii="VIC" w:hAnsi="VIC"/>
          <w:sz w:val="20"/>
        </w:rPr>
        <w:t xml:space="preserve"> to proactively manage wellbeing and enable lasting changes as individuals </w:t>
      </w:r>
      <w:r w:rsidR="008D0F5B" w:rsidRPr="00CC5AE3">
        <w:rPr>
          <w:rFonts w:ascii="VIC" w:hAnsi="VIC"/>
          <w:sz w:val="20"/>
        </w:rPr>
        <w:t>and</w:t>
      </w:r>
      <w:r w:rsidR="00185152" w:rsidRPr="00CC5AE3">
        <w:rPr>
          <w:rFonts w:ascii="VIC" w:hAnsi="VIC"/>
          <w:sz w:val="20"/>
        </w:rPr>
        <w:t xml:space="preserve"> teams.</w:t>
      </w:r>
      <w:r w:rsidR="008D0F5B" w:rsidRPr="00CC5AE3">
        <w:rPr>
          <w:rFonts w:ascii="VIC" w:hAnsi="VIC"/>
          <w:sz w:val="20"/>
        </w:rPr>
        <w:t xml:space="preserve"> This is accomplished through embedding a culture of wellbeing in </w:t>
      </w:r>
      <w:r w:rsidR="006031C8" w:rsidRPr="00CC5AE3">
        <w:rPr>
          <w:rFonts w:ascii="VIC" w:hAnsi="VIC"/>
          <w:sz w:val="20"/>
        </w:rPr>
        <w:t>day-to-day</w:t>
      </w:r>
      <w:r w:rsidR="008D0F5B" w:rsidRPr="00CC5AE3">
        <w:rPr>
          <w:rFonts w:ascii="VIC" w:hAnsi="VIC"/>
          <w:sz w:val="20"/>
        </w:rPr>
        <w:t xml:space="preserve"> work practices. </w:t>
      </w:r>
      <w:bookmarkEnd w:id="0"/>
      <w:bookmarkEnd w:id="1"/>
    </w:p>
    <w:p w14:paraId="1D992F14" w14:textId="2CDAA152" w:rsidR="00E32132" w:rsidRPr="00515192" w:rsidRDefault="00F46D12" w:rsidP="00CD312D">
      <w:pPr>
        <w:pStyle w:val="Body"/>
        <w:rPr>
          <w:rFonts w:ascii="VIC" w:hAnsi="VIC"/>
          <w:color w:val="000000" w:themeColor="text1"/>
          <w:sz w:val="20"/>
        </w:rPr>
      </w:pPr>
      <w:r w:rsidRPr="00515192">
        <w:rPr>
          <w:rFonts w:ascii="VIC" w:hAnsi="VIC"/>
          <w:color w:val="000000" w:themeColor="text1"/>
          <w:sz w:val="20"/>
        </w:rPr>
        <w:t xml:space="preserve">The work of the program is underpinned by the </w:t>
      </w:r>
      <w:hyperlink r:id="rId16" w:history="1">
        <w:r w:rsidRPr="00515192">
          <w:rPr>
            <w:rStyle w:val="Hyperlink"/>
            <w:rFonts w:ascii="VIC" w:hAnsi="VIC"/>
            <w:color w:val="000000" w:themeColor="text1"/>
            <w:sz w:val="20"/>
          </w:rPr>
          <w:t>Child protection mental health and wellbeing plan 2024–2025</w:t>
        </w:r>
      </w:hyperlink>
      <w:r w:rsidRPr="00515192">
        <w:rPr>
          <w:rFonts w:ascii="VIC" w:hAnsi="VIC"/>
          <w:color w:val="000000" w:themeColor="text1"/>
          <w:sz w:val="20"/>
        </w:rPr>
        <w:t xml:space="preserve"> (the plan)</w:t>
      </w:r>
      <w:r w:rsidR="00E83505" w:rsidRPr="00515192">
        <w:rPr>
          <w:rFonts w:ascii="VIC" w:hAnsi="VIC"/>
          <w:color w:val="000000" w:themeColor="text1"/>
          <w:sz w:val="20"/>
        </w:rPr>
        <w:t xml:space="preserve"> which</w:t>
      </w:r>
      <w:r w:rsidRPr="00515192">
        <w:rPr>
          <w:rFonts w:ascii="VIC" w:hAnsi="VIC"/>
          <w:color w:val="000000" w:themeColor="text1"/>
          <w:sz w:val="20"/>
        </w:rPr>
        <w:t xml:space="preserve"> helps us meet our commitment to support and protect the mental health and wellbeing of the child protection workforce.</w:t>
      </w:r>
    </w:p>
    <w:p w14:paraId="7274FAF5" w14:textId="01920DD4" w:rsidR="0046276C" w:rsidRPr="00515192" w:rsidRDefault="0046276C" w:rsidP="0046276C">
      <w:pPr>
        <w:pStyle w:val="Body"/>
        <w:rPr>
          <w:rFonts w:ascii="VIC" w:hAnsi="VIC"/>
          <w:color w:val="000000" w:themeColor="text1"/>
          <w:sz w:val="20"/>
        </w:rPr>
      </w:pPr>
      <w:r w:rsidRPr="00515192">
        <w:rPr>
          <w:rFonts w:ascii="VIC" w:hAnsi="VIC"/>
          <w:color w:val="000000" w:themeColor="text1"/>
          <w:sz w:val="20"/>
        </w:rPr>
        <w:t>The plan provides:</w:t>
      </w:r>
    </w:p>
    <w:p w14:paraId="0CCC7CEC" w14:textId="77777777" w:rsidR="0046276C" w:rsidRPr="00515192" w:rsidRDefault="0046276C" w:rsidP="0046276C">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t>a framework to support and protect the CP workforce’s mental health and wellbeing</w:t>
      </w:r>
    </w:p>
    <w:p w14:paraId="1BE11D36" w14:textId="77777777" w:rsidR="0046276C" w:rsidRPr="00515192" w:rsidRDefault="0046276C" w:rsidP="0046276C">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t>suggested actions relevant to practitioners and the environment they work in</w:t>
      </w:r>
    </w:p>
    <w:p w14:paraId="6A40DD39" w14:textId="262A724A" w:rsidR="00E83505" w:rsidRPr="00515192" w:rsidRDefault="0046276C" w:rsidP="0046276C">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t>resources to build our leaders’ capacity to create a psychologically safe environment for all staff.</w:t>
      </w:r>
    </w:p>
    <w:p w14:paraId="3A6AA5D1" w14:textId="319C1EAE" w:rsidR="000F37C9" w:rsidRPr="00515192" w:rsidRDefault="00A46BB1" w:rsidP="00FA34CD">
      <w:pPr>
        <w:pStyle w:val="Heading1"/>
        <w:rPr>
          <w:rFonts w:ascii="VIC" w:hAnsi="VIC"/>
          <w:b/>
          <w:bCs w:val="0"/>
          <w:color w:val="000000" w:themeColor="text1"/>
          <w:sz w:val="28"/>
          <w:szCs w:val="28"/>
        </w:rPr>
      </w:pPr>
      <w:r w:rsidRPr="00515192">
        <w:rPr>
          <w:rFonts w:ascii="VIC" w:hAnsi="VIC"/>
          <w:b/>
          <w:bCs w:val="0"/>
          <w:color w:val="000000" w:themeColor="text1"/>
          <w:sz w:val="28"/>
          <w:szCs w:val="28"/>
        </w:rPr>
        <w:t xml:space="preserve">Our </w:t>
      </w:r>
      <w:r w:rsidR="000F37C9" w:rsidRPr="00515192">
        <w:rPr>
          <w:rFonts w:ascii="VIC" w:hAnsi="VIC"/>
          <w:b/>
          <w:bCs w:val="0"/>
          <w:color w:val="000000" w:themeColor="text1"/>
          <w:sz w:val="28"/>
          <w:szCs w:val="28"/>
        </w:rPr>
        <w:t xml:space="preserve">Wellbeing </w:t>
      </w:r>
      <w:r w:rsidR="000C432D" w:rsidRPr="00515192">
        <w:rPr>
          <w:rFonts w:ascii="VIC" w:hAnsi="VIC"/>
          <w:b/>
          <w:bCs w:val="0"/>
          <w:color w:val="000000" w:themeColor="text1"/>
          <w:sz w:val="28"/>
          <w:szCs w:val="28"/>
        </w:rPr>
        <w:t>Programs</w:t>
      </w:r>
    </w:p>
    <w:p w14:paraId="28680829" w14:textId="7CD9B169" w:rsidR="005E3C28" w:rsidRPr="00515192" w:rsidRDefault="007C39E3" w:rsidP="00872BF8">
      <w:pPr>
        <w:pStyle w:val="Body"/>
        <w:rPr>
          <w:rFonts w:ascii="VIC" w:hAnsi="VIC"/>
          <w:color w:val="000000" w:themeColor="text1"/>
          <w:sz w:val="20"/>
        </w:rPr>
      </w:pPr>
      <w:r w:rsidRPr="00515192">
        <w:rPr>
          <w:rFonts w:ascii="VIC" w:hAnsi="VIC"/>
          <w:color w:val="000000" w:themeColor="text1"/>
          <w:sz w:val="20"/>
        </w:rPr>
        <w:t>The</w:t>
      </w:r>
      <w:r w:rsidR="005E3C28" w:rsidRPr="00515192">
        <w:rPr>
          <w:rFonts w:ascii="VIC" w:hAnsi="VIC"/>
          <w:color w:val="000000" w:themeColor="text1"/>
          <w:sz w:val="20"/>
        </w:rPr>
        <w:t xml:space="preserve"> suite of programs </w:t>
      </w:r>
      <w:r w:rsidRPr="00515192">
        <w:rPr>
          <w:rFonts w:ascii="VIC" w:hAnsi="VIC"/>
          <w:color w:val="000000" w:themeColor="text1"/>
          <w:sz w:val="20"/>
        </w:rPr>
        <w:t xml:space="preserve">and supports available within the Child Protection Wellbeing </w:t>
      </w:r>
      <w:r w:rsidR="006031C8" w:rsidRPr="00515192">
        <w:rPr>
          <w:rFonts w:ascii="VIC" w:hAnsi="VIC"/>
          <w:color w:val="000000" w:themeColor="text1"/>
          <w:sz w:val="20"/>
        </w:rPr>
        <w:t>P</w:t>
      </w:r>
      <w:r w:rsidRPr="00515192">
        <w:rPr>
          <w:rFonts w:ascii="VIC" w:hAnsi="VIC"/>
          <w:color w:val="000000" w:themeColor="text1"/>
          <w:sz w:val="20"/>
        </w:rPr>
        <w:t>rogram</w:t>
      </w:r>
      <w:r w:rsidR="005E3C28" w:rsidRPr="00515192">
        <w:rPr>
          <w:rFonts w:ascii="VIC" w:hAnsi="VIC"/>
          <w:color w:val="000000" w:themeColor="text1"/>
          <w:sz w:val="20"/>
        </w:rPr>
        <w:t xml:space="preserve"> includes:</w:t>
      </w:r>
    </w:p>
    <w:p w14:paraId="63161DED" w14:textId="52CD018B" w:rsidR="00A00214" w:rsidRPr="00515192" w:rsidRDefault="00A00214" w:rsidP="006B5722">
      <w:pPr>
        <w:pStyle w:val="Heading1"/>
        <w:numPr>
          <w:ilvl w:val="0"/>
          <w:numId w:val="8"/>
        </w:numPr>
        <w:rPr>
          <w:rFonts w:ascii="VIC" w:hAnsi="VIC"/>
          <w:b/>
          <w:bCs w:val="0"/>
          <w:color w:val="000000" w:themeColor="text1"/>
          <w:sz w:val="22"/>
          <w:szCs w:val="22"/>
        </w:rPr>
      </w:pPr>
      <w:r w:rsidRPr="00515192">
        <w:rPr>
          <w:rFonts w:ascii="VIC" w:hAnsi="VIC"/>
          <w:b/>
          <w:bCs w:val="0"/>
          <w:color w:val="000000" w:themeColor="text1"/>
          <w:sz w:val="22"/>
          <w:szCs w:val="22"/>
        </w:rPr>
        <w:t>Team</w:t>
      </w:r>
      <w:r w:rsidR="00CC5AE3" w:rsidRPr="00515192">
        <w:rPr>
          <w:rFonts w:ascii="VIC" w:hAnsi="VIC"/>
          <w:b/>
          <w:bCs w:val="0"/>
          <w:color w:val="000000" w:themeColor="text1"/>
          <w:sz w:val="22"/>
          <w:szCs w:val="22"/>
        </w:rPr>
        <w:t>/ Group</w:t>
      </w:r>
      <w:r w:rsidRPr="00515192">
        <w:rPr>
          <w:rFonts w:ascii="VIC" w:hAnsi="VIC"/>
          <w:b/>
          <w:bCs w:val="0"/>
          <w:color w:val="000000" w:themeColor="text1"/>
          <w:sz w:val="22"/>
          <w:szCs w:val="22"/>
        </w:rPr>
        <w:t xml:space="preserve"> Wellbeing Supports</w:t>
      </w:r>
    </w:p>
    <w:p w14:paraId="6286ED9A" w14:textId="1DC11EE5" w:rsidR="00A00214" w:rsidRPr="00515192" w:rsidRDefault="00A00214" w:rsidP="00A00214">
      <w:pPr>
        <w:pStyle w:val="Body"/>
        <w:rPr>
          <w:rFonts w:ascii="VIC" w:hAnsi="VIC"/>
          <w:color w:val="000000" w:themeColor="text1"/>
          <w:sz w:val="20"/>
        </w:rPr>
      </w:pPr>
      <w:r w:rsidRPr="00515192">
        <w:rPr>
          <w:rFonts w:ascii="VIC" w:hAnsi="VIC"/>
          <w:color w:val="000000" w:themeColor="text1"/>
          <w:sz w:val="20"/>
        </w:rPr>
        <w:t>In-person or online wellbeing workshops delivered by our trained facilitators. We partner with you to review your goals and plan a program of support tailored to your team’s needs. These sessions not only include strategies and support around the factors that foster team cohesion and wellbeing but also provide a space for the team to connect in a meaningful way. The sessions primarily involve facilitated discussions amongst the team, using a range of experiential learning exercises and activities.</w:t>
      </w:r>
    </w:p>
    <w:p w14:paraId="6D562B59" w14:textId="77777777" w:rsidR="00A00214" w:rsidRPr="00515192" w:rsidRDefault="00A00214" w:rsidP="00A00214">
      <w:pPr>
        <w:pStyle w:val="Body"/>
        <w:rPr>
          <w:rFonts w:ascii="VIC" w:hAnsi="VIC"/>
          <w:color w:val="000000" w:themeColor="text1"/>
          <w:sz w:val="20"/>
        </w:rPr>
      </w:pPr>
      <w:r w:rsidRPr="00515192">
        <w:rPr>
          <w:rFonts w:ascii="VIC" w:hAnsi="VIC"/>
          <w:color w:val="000000" w:themeColor="text1"/>
          <w:sz w:val="20"/>
        </w:rPr>
        <w:t>The Child Protection Program’s evidence-based, proactive supports include:</w:t>
      </w:r>
    </w:p>
    <w:p w14:paraId="1DC9DF95" w14:textId="7A07512A" w:rsidR="00A00214" w:rsidRPr="00515192" w:rsidRDefault="00A00214" w:rsidP="006B5722">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t>Tailored wellbeing programs of 90–120-minute sessions (up to six sessions per team)</w:t>
      </w:r>
    </w:p>
    <w:p w14:paraId="6493207B" w14:textId="48B8E6DC" w:rsidR="00A00214" w:rsidRPr="00515192" w:rsidRDefault="00A00214" w:rsidP="006B5722">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t xml:space="preserve">Follow up sessions with participants at 3- and 6-months </w:t>
      </w:r>
      <w:r w:rsidR="00D64DE2" w:rsidRPr="00515192">
        <w:rPr>
          <w:rFonts w:ascii="VIC" w:hAnsi="VIC"/>
          <w:color w:val="000000" w:themeColor="text1"/>
          <w:sz w:val="20"/>
        </w:rPr>
        <w:t>following completion</w:t>
      </w:r>
    </w:p>
    <w:p w14:paraId="7B520837" w14:textId="78729B7E" w:rsidR="00A00214" w:rsidRPr="00515192" w:rsidRDefault="00A00214" w:rsidP="006B5722">
      <w:pPr>
        <w:pStyle w:val="Bullet1"/>
        <w:numPr>
          <w:ilvl w:val="0"/>
          <w:numId w:val="7"/>
        </w:numPr>
        <w:ind w:left="284" w:hanging="284"/>
        <w:rPr>
          <w:rFonts w:ascii="VIC" w:hAnsi="VIC"/>
          <w:color w:val="000000" w:themeColor="text1"/>
          <w:sz w:val="20"/>
        </w:rPr>
      </w:pPr>
      <w:r w:rsidRPr="00515192">
        <w:rPr>
          <w:rFonts w:ascii="VIC" w:hAnsi="VIC"/>
          <w:color w:val="000000" w:themeColor="text1"/>
          <w:sz w:val="20"/>
        </w:rPr>
        <w:lastRenderedPageBreak/>
        <w:t xml:space="preserve">Telephone and email support during and after programs </w:t>
      </w:r>
      <w:r w:rsidR="00CC5AE3" w:rsidRPr="00515192">
        <w:rPr>
          <w:rFonts w:ascii="VIC" w:hAnsi="VIC"/>
          <w:color w:val="000000" w:themeColor="text1"/>
          <w:sz w:val="20"/>
        </w:rPr>
        <w:t>as</w:t>
      </w:r>
      <w:r w:rsidRPr="00515192">
        <w:rPr>
          <w:rFonts w:ascii="VIC" w:hAnsi="VIC"/>
          <w:color w:val="000000" w:themeColor="text1"/>
          <w:sz w:val="20"/>
        </w:rPr>
        <w:t xml:space="preserve"> </w:t>
      </w:r>
      <w:r w:rsidR="00CC5AE3" w:rsidRPr="00515192">
        <w:rPr>
          <w:rFonts w:ascii="VIC" w:hAnsi="VIC"/>
          <w:color w:val="000000" w:themeColor="text1"/>
          <w:sz w:val="20"/>
        </w:rPr>
        <w:t>required</w:t>
      </w:r>
    </w:p>
    <w:p w14:paraId="151217A6" w14:textId="77777777" w:rsidR="00A00214" w:rsidRPr="00515192" w:rsidRDefault="00A00214" w:rsidP="00A00214">
      <w:pPr>
        <w:pStyle w:val="Bullet1"/>
        <w:ind w:left="284"/>
        <w:rPr>
          <w:rFonts w:ascii="VIC" w:hAnsi="VIC"/>
          <w:color w:val="000000" w:themeColor="text1"/>
          <w:sz w:val="20"/>
        </w:rPr>
      </w:pPr>
    </w:p>
    <w:p w14:paraId="722203E8" w14:textId="77777777" w:rsidR="00A00214" w:rsidRPr="00515192" w:rsidRDefault="00A00214" w:rsidP="00A00214">
      <w:pPr>
        <w:pStyle w:val="Body"/>
        <w:rPr>
          <w:rFonts w:ascii="VIC" w:hAnsi="VIC"/>
          <w:color w:val="000000" w:themeColor="text1"/>
          <w:sz w:val="20"/>
        </w:rPr>
      </w:pPr>
      <w:r w:rsidRPr="00515192">
        <w:rPr>
          <w:rFonts w:ascii="VIC" w:hAnsi="VIC"/>
          <w:color w:val="000000" w:themeColor="text1"/>
          <w:sz w:val="20"/>
        </w:rPr>
        <w:t>All sessions are confidential. High level summaries of key issues are identified to senior managers in Area, as part of program monitoring. This does not include any names or identifying information.</w:t>
      </w:r>
    </w:p>
    <w:p w14:paraId="72708E44" w14:textId="3FBA84B2" w:rsidR="00A46BB1" w:rsidRPr="00515192" w:rsidRDefault="00A00214" w:rsidP="00A46BB1">
      <w:pPr>
        <w:pStyle w:val="paragraph"/>
        <w:spacing w:before="0" w:beforeAutospacing="0" w:after="0" w:afterAutospacing="0"/>
        <w:textAlignment w:val="baseline"/>
        <w:rPr>
          <w:rFonts w:ascii="VIC" w:eastAsia="Times" w:hAnsi="VIC"/>
          <w:color w:val="000000" w:themeColor="text1"/>
          <w:sz w:val="20"/>
          <w:szCs w:val="20"/>
        </w:rPr>
      </w:pPr>
      <w:r w:rsidRPr="00515192">
        <w:rPr>
          <w:rFonts w:ascii="VIC" w:hAnsi="VIC"/>
          <w:color w:val="000000" w:themeColor="text1"/>
          <w:sz w:val="20"/>
          <w:szCs w:val="20"/>
        </w:rPr>
        <w:t>Referrals can be made by any member of the child protection workforce with endorsement of senior managers</w:t>
      </w:r>
      <w:r w:rsidR="00CC5AE3" w:rsidRPr="00515192">
        <w:rPr>
          <w:rFonts w:ascii="VIC" w:hAnsi="VIC"/>
          <w:color w:val="000000" w:themeColor="text1"/>
          <w:sz w:val="20"/>
          <w:szCs w:val="20"/>
        </w:rPr>
        <w:t xml:space="preserve"> (DAOM and above)</w:t>
      </w:r>
      <w:r w:rsidR="00A46BB1" w:rsidRPr="00515192">
        <w:rPr>
          <w:rFonts w:ascii="VIC" w:hAnsi="VIC"/>
          <w:color w:val="000000" w:themeColor="text1"/>
          <w:sz w:val="20"/>
          <w:szCs w:val="20"/>
        </w:rPr>
        <w:t>. F</w:t>
      </w:r>
      <w:r w:rsidR="00A46BB1" w:rsidRPr="00515192">
        <w:rPr>
          <w:rFonts w:ascii="VIC" w:eastAsia="Times" w:hAnsi="VIC"/>
          <w:color w:val="000000" w:themeColor="text1"/>
          <w:sz w:val="20"/>
          <w:szCs w:val="20"/>
        </w:rPr>
        <w:t>or all information, enquiries or to make a referral for group-based support:</w:t>
      </w:r>
      <w:r w:rsidR="00CC5AE3" w:rsidRPr="00515192">
        <w:rPr>
          <w:rFonts w:ascii="VIC" w:eastAsia="Times" w:hAnsi="VIC"/>
          <w:color w:val="000000" w:themeColor="text1"/>
          <w:sz w:val="20"/>
          <w:szCs w:val="20"/>
        </w:rPr>
        <w:t xml:space="preserve"> </w:t>
      </w:r>
      <w:hyperlink r:id="rId17" w:history="1">
        <w:r w:rsidR="00CC5AE3" w:rsidRPr="00515192">
          <w:rPr>
            <w:rStyle w:val="Hyperlink"/>
            <w:rFonts w:ascii="VIC" w:eastAsia="Times" w:hAnsi="VIC" w:cs="Cambria"/>
            <w:color w:val="000000" w:themeColor="text1"/>
            <w:sz w:val="20"/>
            <w:szCs w:val="20"/>
          </w:rPr>
          <w:t>cpwellbeing@dffh.vic.gov.au</w:t>
        </w:r>
      </w:hyperlink>
    </w:p>
    <w:p w14:paraId="3D3E66EA" w14:textId="77777777" w:rsidR="00A46BB1" w:rsidRPr="00515192" w:rsidRDefault="00A46BB1" w:rsidP="00A46BB1">
      <w:pPr>
        <w:pStyle w:val="Body"/>
        <w:rPr>
          <w:rFonts w:ascii="VIC" w:hAnsi="VIC"/>
          <w:color w:val="000000" w:themeColor="text1"/>
          <w:sz w:val="20"/>
        </w:rPr>
      </w:pPr>
    </w:p>
    <w:p w14:paraId="7E0E3965" w14:textId="42CA0D0B" w:rsidR="00A46BB1" w:rsidRPr="00515192" w:rsidRDefault="00A46BB1" w:rsidP="006B5722">
      <w:pPr>
        <w:pStyle w:val="Body"/>
        <w:numPr>
          <w:ilvl w:val="0"/>
          <w:numId w:val="8"/>
        </w:numPr>
        <w:rPr>
          <w:rFonts w:ascii="VIC" w:hAnsi="VIC"/>
          <w:color w:val="000000" w:themeColor="text1"/>
          <w:sz w:val="22"/>
          <w:szCs w:val="22"/>
        </w:rPr>
      </w:pPr>
      <w:r w:rsidRPr="00515192">
        <w:rPr>
          <w:rFonts w:ascii="VIC" w:hAnsi="VIC"/>
          <w:b/>
          <w:bCs/>
          <w:color w:val="000000" w:themeColor="text1"/>
          <w:sz w:val="22"/>
          <w:szCs w:val="22"/>
        </w:rPr>
        <w:t>Individual counselling and support</w:t>
      </w:r>
    </w:p>
    <w:p w14:paraId="514F868B" w14:textId="3DE72ED4" w:rsidR="00A46BB1" w:rsidRPr="00515192" w:rsidRDefault="00A46BB1" w:rsidP="00A46BB1">
      <w:pPr>
        <w:rPr>
          <w:rFonts w:ascii="VIC" w:eastAsia="Times" w:hAnsi="VIC"/>
          <w:color w:val="000000" w:themeColor="text1"/>
          <w:sz w:val="20"/>
        </w:rPr>
      </w:pPr>
      <w:r w:rsidRPr="00515192">
        <w:rPr>
          <w:rFonts w:ascii="VIC" w:hAnsi="VIC"/>
          <w:color w:val="000000" w:themeColor="text1"/>
          <w:sz w:val="20"/>
        </w:rPr>
        <w:t xml:space="preserve">One to one counselling provided by mental health clinicians who have experience and knowledge of working in child protection or with complex children and families. This program is delivered by the Nursing and Midwifery Health Program and Child Protection practitioners </w:t>
      </w:r>
      <w:proofErr w:type="gramStart"/>
      <w:r w:rsidRPr="00515192">
        <w:rPr>
          <w:rFonts w:ascii="VIC" w:hAnsi="VIC"/>
          <w:color w:val="000000" w:themeColor="text1"/>
          <w:sz w:val="20"/>
        </w:rPr>
        <w:t>are able to</w:t>
      </w:r>
      <w:proofErr w:type="gramEnd"/>
      <w:r w:rsidRPr="00515192">
        <w:rPr>
          <w:rFonts w:ascii="VIC" w:hAnsi="VIC"/>
          <w:color w:val="000000" w:themeColor="text1"/>
          <w:sz w:val="20"/>
        </w:rPr>
        <w:t xml:space="preserve"> access up to six sessions per presenting issue </w:t>
      </w:r>
      <w:r w:rsidRPr="00515192">
        <w:rPr>
          <w:rFonts w:ascii="VIC" w:eastAsia="Times" w:hAnsi="VIC"/>
          <w:color w:val="000000" w:themeColor="text1"/>
          <w:sz w:val="20"/>
        </w:rPr>
        <w:t xml:space="preserve">Child Protection Health Program – </w:t>
      </w:r>
      <w:r w:rsidRPr="00515192">
        <w:rPr>
          <w:rFonts w:ascii="VIC" w:eastAsia="Times" w:hAnsi="VIC"/>
          <w:b/>
          <w:bCs/>
          <w:color w:val="000000" w:themeColor="text1"/>
          <w:sz w:val="20"/>
        </w:rPr>
        <w:t>1800 998</w:t>
      </w:r>
      <w:r w:rsidRPr="00515192">
        <w:rPr>
          <w:rFonts w:ascii="Cambria" w:eastAsia="Times" w:hAnsi="Cambria" w:cs="Cambria"/>
          <w:b/>
          <w:bCs/>
          <w:color w:val="000000" w:themeColor="text1"/>
          <w:sz w:val="20"/>
        </w:rPr>
        <w:t> </w:t>
      </w:r>
      <w:r w:rsidRPr="00515192">
        <w:rPr>
          <w:rFonts w:ascii="VIC" w:eastAsia="Times" w:hAnsi="VIC"/>
          <w:b/>
          <w:bCs/>
          <w:color w:val="000000" w:themeColor="text1"/>
          <w:sz w:val="20"/>
        </w:rPr>
        <w:t>333</w:t>
      </w:r>
      <w:r w:rsidRPr="00515192">
        <w:rPr>
          <w:rFonts w:ascii="Cambria" w:eastAsia="Times" w:hAnsi="Cambria" w:cs="Cambria"/>
          <w:color w:val="000000" w:themeColor="text1"/>
          <w:sz w:val="20"/>
        </w:rPr>
        <w:t> </w:t>
      </w:r>
      <w:r w:rsidRPr="00515192">
        <w:rPr>
          <w:rFonts w:ascii="VIC" w:eastAsia="Times" w:hAnsi="VIC"/>
          <w:color w:val="000000" w:themeColor="text1"/>
          <w:sz w:val="20"/>
        </w:rPr>
        <w:t xml:space="preserve">– for individual counselling support </w:t>
      </w:r>
      <w:hyperlink r:id="rId18" w:history="1">
        <w:r w:rsidRPr="00515192">
          <w:rPr>
            <w:rStyle w:val="Hyperlink"/>
            <w:rFonts w:ascii="VIC" w:eastAsia="Times" w:hAnsi="VIC" w:cs="Cambria"/>
            <w:color w:val="000000" w:themeColor="text1"/>
            <w:sz w:val="20"/>
          </w:rPr>
          <w:t>http://www.nmhp.org.au/cphpv/</w:t>
        </w:r>
      </w:hyperlink>
    </w:p>
    <w:p w14:paraId="2C373B4C" w14:textId="545FEAD2" w:rsidR="00A46BB1" w:rsidRPr="00515192" w:rsidRDefault="00A46BB1" w:rsidP="00A00214">
      <w:pPr>
        <w:pStyle w:val="Body"/>
        <w:rPr>
          <w:rFonts w:ascii="VIC" w:hAnsi="VIC"/>
          <w:color w:val="000000" w:themeColor="text1"/>
          <w:sz w:val="20"/>
        </w:rPr>
      </w:pPr>
    </w:p>
    <w:p w14:paraId="13C9400B" w14:textId="43F80F50" w:rsidR="00A46BB1" w:rsidRPr="00515192" w:rsidRDefault="00A46BB1" w:rsidP="006B5722">
      <w:pPr>
        <w:pStyle w:val="Bullet1"/>
        <w:numPr>
          <w:ilvl w:val="0"/>
          <w:numId w:val="8"/>
        </w:numPr>
        <w:rPr>
          <w:rFonts w:ascii="VIC" w:hAnsi="VIC"/>
          <w:color w:val="000000" w:themeColor="text1"/>
          <w:sz w:val="22"/>
          <w:szCs w:val="22"/>
        </w:rPr>
      </w:pPr>
      <w:r w:rsidRPr="00515192">
        <w:rPr>
          <w:rFonts w:ascii="VIC" w:hAnsi="VIC"/>
          <w:b/>
          <w:bCs/>
          <w:color w:val="000000" w:themeColor="text1"/>
          <w:sz w:val="22"/>
          <w:szCs w:val="22"/>
        </w:rPr>
        <w:t>Wellbeing training</w:t>
      </w:r>
      <w:r w:rsidRPr="00515192">
        <w:rPr>
          <w:rFonts w:ascii="VIC" w:hAnsi="VIC"/>
          <w:color w:val="000000" w:themeColor="text1"/>
          <w:sz w:val="22"/>
          <w:szCs w:val="22"/>
        </w:rPr>
        <w:t xml:space="preserve"> </w:t>
      </w:r>
    </w:p>
    <w:p w14:paraId="0851038A" w14:textId="77777777" w:rsidR="00A46BB1" w:rsidRPr="00515192" w:rsidRDefault="00A46BB1" w:rsidP="00A46BB1">
      <w:pPr>
        <w:pStyle w:val="Bullet1"/>
        <w:rPr>
          <w:rFonts w:ascii="VIC" w:hAnsi="VIC"/>
          <w:color w:val="000000" w:themeColor="text1"/>
          <w:sz w:val="20"/>
        </w:rPr>
      </w:pPr>
      <w:r w:rsidRPr="00515192">
        <w:rPr>
          <w:rFonts w:ascii="VIC" w:hAnsi="VIC"/>
          <w:color w:val="000000" w:themeColor="text1"/>
          <w:sz w:val="20"/>
        </w:rPr>
        <w:t>Workshops and an eLearn for practitioners and managers including:</w:t>
      </w:r>
    </w:p>
    <w:p w14:paraId="60D1BD90" w14:textId="441C8DD5" w:rsidR="004F122F" w:rsidRPr="00515192" w:rsidRDefault="00A46BB1" w:rsidP="004F122F">
      <w:pPr>
        <w:numPr>
          <w:ilvl w:val="0"/>
          <w:numId w:val="14"/>
        </w:numPr>
        <w:shd w:val="clear" w:color="auto" w:fill="FFFFFF"/>
        <w:spacing w:after="0" w:line="240" w:lineRule="auto"/>
        <w:rPr>
          <w:rFonts w:ascii="Segoe UI" w:hAnsi="Segoe UI" w:cs="Segoe UI"/>
          <w:color w:val="000000" w:themeColor="text1"/>
          <w:sz w:val="20"/>
        </w:rPr>
      </w:pPr>
      <w:r w:rsidRPr="00515192">
        <w:rPr>
          <w:rFonts w:ascii="VIC" w:hAnsi="VIC"/>
          <w:b/>
          <w:bCs/>
          <w:i/>
          <w:iCs/>
          <w:color w:val="000000" w:themeColor="text1"/>
          <w:sz w:val="20"/>
        </w:rPr>
        <w:t>‘</w:t>
      </w:r>
      <w:bookmarkStart w:id="2" w:name="_Hlk167962932"/>
      <w:r w:rsidR="00CC5AE3" w:rsidRPr="00515192">
        <w:rPr>
          <w:rFonts w:ascii="VIC" w:hAnsi="VIC"/>
          <w:b/>
          <w:bCs/>
          <w:i/>
          <w:iCs/>
          <w:color w:val="000000" w:themeColor="text1"/>
          <w:sz w:val="20"/>
        </w:rPr>
        <w:t>Workplace Psychological Health Essentials for CP Practitioners’</w:t>
      </w:r>
      <w:r w:rsidRPr="00515192">
        <w:rPr>
          <w:rFonts w:ascii="VIC" w:hAnsi="VIC"/>
          <w:i/>
          <w:iCs/>
          <w:color w:val="000000" w:themeColor="text1"/>
          <w:sz w:val="20"/>
        </w:rPr>
        <w:t xml:space="preserve"> </w:t>
      </w:r>
      <w:bookmarkEnd w:id="2"/>
      <w:r w:rsidR="00BD598A" w:rsidRPr="00515192">
        <w:rPr>
          <w:rFonts w:cs="Arial"/>
          <w:color w:val="000000" w:themeColor="text1"/>
          <w:sz w:val="20"/>
          <w:shd w:val="clear" w:color="auto" w:fill="FAF9F8"/>
        </w:rPr>
        <w:t xml:space="preserve">- </w:t>
      </w:r>
      <w:r w:rsidR="006B5722" w:rsidRPr="00515192">
        <w:rPr>
          <w:rFonts w:ascii="VIC" w:eastAsia="MS Gothic" w:hAnsi="VIC"/>
          <w:color w:val="000000" w:themeColor="text1"/>
          <w:sz w:val="20"/>
          <w:lang w:val="en"/>
        </w:rPr>
        <w:t xml:space="preserve">This training </w:t>
      </w:r>
      <w:r w:rsidR="004F122F" w:rsidRPr="00515192">
        <w:rPr>
          <w:rFonts w:ascii="VIC" w:hAnsi="VIC"/>
          <w:color w:val="000000" w:themeColor="text1"/>
          <w:sz w:val="20"/>
          <w:lang w:eastAsia="en-AU"/>
        </w:rPr>
        <w:t xml:space="preserve">supports child protection practitioners to identify key stressors in the workplace and develop stress management and resilience techniques and resources.  </w:t>
      </w:r>
    </w:p>
    <w:p w14:paraId="63D743A3" w14:textId="0126A302" w:rsidR="00CC5AE3" w:rsidRPr="00515192" w:rsidRDefault="00A46BB1" w:rsidP="00CC5AE3">
      <w:pPr>
        <w:numPr>
          <w:ilvl w:val="0"/>
          <w:numId w:val="14"/>
        </w:numPr>
        <w:shd w:val="clear" w:color="auto" w:fill="FFFFFF"/>
        <w:spacing w:after="0" w:line="240" w:lineRule="auto"/>
        <w:rPr>
          <w:rFonts w:ascii="Segoe UI" w:hAnsi="Segoe UI" w:cs="Segoe UI"/>
          <w:color w:val="000000" w:themeColor="text1"/>
          <w:sz w:val="20"/>
        </w:rPr>
      </w:pPr>
      <w:r w:rsidRPr="00515192">
        <w:rPr>
          <w:rFonts w:ascii="VIC" w:hAnsi="VIC"/>
          <w:b/>
          <w:bCs/>
          <w:i/>
          <w:iCs/>
          <w:color w:val="000000" w:themeColor="text1"/>
          <w:sz w:val="20"/>
        </w:rPr>
        <w:t>‘</w:t>
      </w:r>
      <w:r w:rsidR="00CC5AE3" w:rsidRPr="00515192">
        <w:rPr>
          <w:rFonts w:ascii="VIC" w:hAnsi="VIC"/>
          <w:b/>
          <w:bCs/>
          <w:i/>
          <w:iCs/>
          <w:color w:val="000000" w:themeColor="text1"/>
          <w:sz w:val="20"/>
        </w:rPr>
        <w:t xml:space="preserve">Workplace Psychological Health Essentials for CP Managers’ </w:t>
      </w:r>
      <w:r w:rsidR="00BD598A" w:rsidRPr="00515192">
        <w:rPr>
          <w:rFonts w:ascii="VIC" w:hAnsi="VIC"/>
          <w:i/>
          <w:iCs/>
          <w:color w:val="000000" w:themeColor="text1"/>
          <w:sz w:val="20"/>
        </w:rPr>
        <w:t xml:space="preserve">- </w:t>
      </w:r>
      <w:r w:rsidR="00027588" w:rsidRPr="00515192">
        <w:rPr>
          <w:rFonts w:ascii="VIC" w:eastAsia="MS Gothic" w:hAnsi="VIC"/>
          <w:color w:val="000000" w:themeColor="text1"/>
          <w:sz w:val="20"/>
          <w:lang w:val="en"/>
        </w:rPr>
        <w:t xml:space="preserve">This training </w:t>
      </w:r>
      <w:r w:rsidR="00027588" w:rsidRPr="00515192">
        <w:rPr>
          <w:rFonts w:ascii="VIC" w:eastAsia="MS Gothic" w:hAnsi="VIC"/>
          <w:color w:val="000000" w:themeColor="text1"/>
          <w:sz w:val="20"/>
        </w:rPr>
        <w:t>supports child protection managers to</w:t>
      </w:r>
      <w:r w:rsidR="00BD598A" w:rsidRPr="00515192">
        <w:rPr>
          <w:rFonts w:ascii="VIC" w:eastAsia="MS Gothic" w:hAnsi="VIC"/>
          <w:color w:val="000000" w:themeColor="text1"/>
          <w:sz w:val="20"/>
        </w:rPr>
        <w:t xml:space="preserve"> </w:t>
      </w:r>
      <w:r w:rsidR="00027588" w:rsidRPr="00515192">
        <w:rPr>
          <w:rFonts w:ascii="VIC" w:eastAsia="MS Gothic" w:hAnsi="VIC"/>
          <w:color w:val="000000" w:themeColor="text1"/>
          <w:sz w:val="20"/>
        </w:rPr>
        <w:t>gain insight into the prevalence of mental health issues, changes in behaviour in teams and what these may</w:t>
      </w:r>
      <w:r w:rsidR="00027588" w:rsidRPr="00515192">
        <w:rPr>
          <w:rFonts w:ascii="Times New Roman" w:eastAsia="MS Gothic" w:hAnsi="Times New Roman"/>
          <w:color w:val="000000" w:themeColor="text1"/>
          <w:sz w:val="20"/>
        </w:rPr>
        <w:t> </w:t>
      </w:r>
      <w:r w:rsidR="00027588" w:rsidRPr="00515192">
        <w:rPr>
          <w:rFonts w:ascii="VIC" w:eastAsia="MS Gothic" w:hAnsi="VIC"/>
          <w:color w:val="000000" w:themeColor="text1"/>
          <w:sz w:val="20"/>
        </w:rPr>
        <w:t>mean</w:t>
      </w:r>
      <w:r w:rsidR="00BD598A" w:rsidRPr="00515192">
        <w:rPr>
          <w:rFonts w:ascii="VIC" w:eastAsia="MS Gothic" w:hAnsi="VIC"/>
          <w:color w:val="000000" w:themeColor="text1"/>
          <w:sz w:val="20"/>
        </w:rPr>
        <w:t xml:space="preserve">; </w:t>
      </w:r>
      <w:r w:rsidR="004F122F" w:rsidRPr="00515192">
        <w:rPr>
          <w:rFonts w:ascii="VIC" w:eastAsia="MS Gothic" w:hAnsi="VIC"/>
          <w:color w:val="000000" w:themeColor="text1"/>
          <w:sz w:val="20"/>
        </w:rPr>
        <w:t xml:space="preserve">and </w:t>
      </w:r>
      <w:r w:rsidR="00027588" w:rsidRPr="00515192">
        <w:rPr>
          <w:rFonts w:ascii="VIC" w:eastAsia="MS Gothic" w:hAnsi="VIC"/>
          <w:color w:val="000000" w:themeColor="text1"/>
          <w:sz w:val="20"/>
        </w:rPr>
        <w:t xml:space="preserve">develop the skills to have effective conversations around stress, mental </w:t>
      </w:r>
      <w:proofErr w:type="gramStart"/>
      <w:r w:rsidR="00027588" w:rsidRPr="00515192">
        <w:rPr>
          <w:rFonts w:ascii="VIC" w:eastAsia="MS Gothic" w:hAnsi="VIC"/>
          <w:color w:val="000000" w:themeColor="text1"/>
          <w:sz w:val="20"/>
        </w:rPr>
        <w:t>health</w:t>
      </w:r>
      <w:proofErr w:type="gramEnd"/>
      <w:r w:rsidR="00027588" w:rsidRPr="00515192">
        <w:rPr>
          <w:rFonts w:ascii="VIC" w:eastAsia="MS Gothic" w:hAnsi="VIC"/>
          <w:color w:val="000000" w:themeColor="text1"/>
          <w:sz w:val="20"/>
        </w:rPr>
        <w:t xml:space="preserve"> and</w:t>
      </w:r>
      <w:r w:rsidR="00027588" w:rsidRPr="00515192">
        <w:rPr>
          <w:rFonts w:ascii="Times New Roman" w:eastAsia="MS Gothic" w:hAnsi="Times New Roman"/>
          <w:color w:val="000000" w:themeColor="text1"/>
          <w:sz w:val="20"/>
        </w:rPr>
        <w:t> </w:t>
      </w:r>
      <w:r w:rsidR="00027588" w:rsidRPr="00515192">
        <w:rPr>
          <w:rFonts w:ascii="VIC" w:eastAsia="MS Gothic" w:hAnsi="VIC"/>
          <w:color w:val="000000" w:themeColor="text1"/>
          <w:sz w:val="20"/>
        </w:rPr>
        <w:t>wellbeing</w:t>
      </w:r>
      <w:r w:rsidR="004F122F" w:rsidRPr="00515192">
        <w:rPr>
          <w:rFonts w:ascii="VIC" w:hAnsi="VIC"/>
          <w:color w:val="000000" w:themeColor="text1"/>
          <w:sz w:val="20"/>
        </w:rPr>
        <w:t>.</w:t>
      </w:r>
    </w:p>
    <w:p w14:paraId="2CB831E1" w14:textId="0148E073" w:rsidR="00027588" w:rsidRPr="00515192" w:rsidRDefault="00027588" w:rsidP="00CC5AE3">
      <w:pPr>
        <w:shd w:val="clear" w:color="auto" w:fill="FFFFFF"/>
        <w:spacing w:after="0" w:line="240" w:lineRule="auto"/>
        <w:ind w:left="720"/>
        <w:rPr>
          <w:rFonts w:ascii="Segoe UI" w:hAnsi="Segoe UI" w:cs="Segoe UI"/>
          <w:color w:val="000000" w:themeColor="text1"/>
          <w:sz w:val="20"/>
        </w:rPr>
      </w:pPr>
      <w:r w:rsidRPr="00515192">
        <w:rPr>
          <w:rStyle w:val="eop"/>
          <w:rFonts w:cs="Arial"/>
          <w:color w:val="000000" w:themeColor="text1"/>
          <w:sz w:val="20"/>
        </w:rPr>
        <w:t> </w:t>
      </w:r>
    </w:p>
    <w:p w14:paraId="742A13FA" w14:textId="415E5F36" w:rsidR="00BD598A" w:rsidRPr="00515192" w:rsidRDefault="00027588" w:rsidP="00BD598A">
      <w:pPr>
        <w:pStyle w:val="paragraph"/>
        <w:spacing w:before="0" w:beforeAutospacing="0" w:after="0" w:afterAutospacing="0"/>
        <w:textAlignment w:val="baseline"/>
        <w:rPr>
          <w:rFonts w:ascii="VIC" w:hAnsi="VIC" w:cs="Arial"/>
          <w:color w:val="000000" w:themeColor="text1"/>
          <w:sz w:val="20"/>
          <w:szCs w:val="20"/>
          <w:shd w:val="clear" w:color="auto" w:fill="FFFFFF"/>
        </w:rPr>
      </w:pPr>
      <w:r w:rsidRPr="00515192">
        <w:rPr>
          <w:rStyle w:val="normaltextrun"/>
          <w:rFonts w:ascii="VIC" w:eastAsia="MS Gothic" w:hAnsi="VIC" w:cs="Arial"/>
          <w:color w:val="000000" w:themeColor="text1"/>
          <w:sz w:val="20"/>
          <w:szCs w:val="20"/>
          <w:lang w:val="en"/>
        </w:rPr>
        <w:t>The</w:t>
      </w:r>
      <w:r w:rsidR="00BD598A" w:rsidRPr="00515192">
        <w:rPr>
          <w:rStyle w:val="normaltextrun"/>
          <w:rFonts w:ascii="VIC" w:eastAsia="MS Gothic" w:hAnsi="VIC" w:cs="Arial"/>
          <w:color w:val="000000" w:themeColor="text1"/>
          <w:sz w:val="20"/>
          <w:szCs w:val="20"/>
          <w:lang w:val="en"/>
        </w:rPr>
        <w:t>se</w:t>
      </w:r>
      <w:r w:rsidRPr="00515192">
        <w:rPr>
          <w:rStyle w:val="normaltextrun"/>
          <w:rFonts w:ascii="VIC" w:eastAsia="MS Gothic" w:hAnsi="VIC" w:cs="Arial"/>
          <w:color w:val="000000" w:themeColor="text1"/>
          <w:sz w:val="20"/>
          <w:szCs w:val="20"/>
          <w:lang w:val="en"/>
        </w:rPr>
        <w:t xml:space="preserve"> course</w:t>
      </w:r>
      <w:r w:rsidR="00BD598A" w:rsidRPr="00515192">
        <w:rPr>
          <w:rStyle w:val="normaltextrun"/>
          <w:rFonts w:ascii="VIC" w:eastAsia="MS Gothic" w:hAnsi="VIC" w:cs="Arial"/>
          <w:color w:val="000000" w:themeColor="text1"/>
          <w:sz w:val="20"/>
          <w:szCs w:val="20"/>
          <w:lang w:val="en"/>
        </w:rPr>
        <w:t>s</w:t>
      </w:r>
      <w:r w:rsidRPr="00515192">
        <w:rPr>
          <w:rStyle w:val="normaltextrun"/>
          <w:rFonts w:ascii="VIC" w:eastAsia="MS Gothic" w:hAnsi="VIC" w:cs="Arial"/>
          <w:color w:val="000000" w:themeColor="text1"/>
          <w:sz w:val="20"/>
          <w:szCs w:val="20"/>
          <w:lang w:val="en"/>
        </w:rPr>
        <w:t xml:space="preserve"> </w:t>
      </w:r>
      <w:r w:rsidR="00BD598A" w:rsidRPr="00515192">
        <w:rPr>
          <w:rStyle w:val="normaltextrun"/>
          <w:rFonts w:ascii="VIC" w:eastAsia="MS Gothic" w:hAnsi="VIC" w:cs="Arial"/>
          <w:color w:val="000000" w:themeColor="text1"/>
          <w:sz w:val="20"/>
          <w:szCs w:val="20"/>
          <w:lang w:val="en"/>
        </w:rPr>
        <w:t>are</w:t>
      </w:r>
      <w:r w:rsidRPr="00515192">
        <w:rPr>
          <w:rStyle w:val="normaltextrun"/>
          <w:rFonts w:ascii="VIC" w:eastAsia="MS Gothic" w:hAnsi="VIC" w:cs="Arial"/>
          <w:color w:val="000000" w:themeColor="text1"/>
          <w:sz w:val="20"/>
          <w:szCs w:val="20"/>
          <w:lang w:val="en"/>
        </w:rPr>
        <w:t xml:space="preserve"> delivered by </w:t>
      </w:r>
      <w:r w:rsidR="00CC5AE3" w:rsidRPr="00515192">
        <w:rPr>
          <w:rStyle w:val="normaltextrun"/>
          <w:rFonts w:ascii="VIC" w:eastAsia="MS Gothic" w:hAnsi="VIC" w:cs="Arial"/>
          <w:color w:val="000000" w:themeColor="text1"/>
          <w:sz w:val="20"/>
          <w:szCs w:val="20"/>
          <w:lang w:val="en"/>
        </w:rPr>
        <w:t>Communicorp</w:t>
      </w:r>
      <w:r w:rsidR="00BD598A" w:rsidRPr="00515192">
        <w:rPr>
          <w:rStyle w:val="normaltextrun"/>
          <w:rFonts w:ascii="VIC" w:eastAsia="MS Gothic" w:hAnsi="VIC" w:cs="Arial"/>
          <w:color w:val="000000" w:themeColor="text1"/>
          <w:sz w:val="20"/>
          <w:szCs w:val="20"/>
          <w:lang w:val="en"/>
        </w:rPr>
        <w:t xml:space="preserve"> and are </w:t>
      </w:r>
      <w:r w:rsidR="00BD598A" w:rsidRPr="00515192">
        <w:rPr>
          <w:rStyle w:val="normaltextrun"/>
          <w:rFonts w:ascii="VIC" w:hAnsi="VIC" w:cs="Arial"/>
          <w:color w:val="000000" w:themeColor="text1"/>
          <w:sz w:val="20"/>
          <w:szCs w:val="20"/>
          <w:shd w:val="clear" w:color="auto" w:fill="FFFFFF"/>
        </w:rPr>
        <w:t xml:space="preserve">tailored for all staff working in child protection including child protection practitioners, Secure Care, Hurstbridge Farm, Refugee Minor Program, Child Protection Litigation </w:t>
      </w:r>
      <w:proofErr w:type="gramStart"/>
      <w:r w:rsidR="00BD598A" w:rsidRPr="00515192">
        <w:rPr>
          <w:rStyle w:val="normaltextrun"/>
          <w:rFonts w:ascii="VIC" w:hAnsi="VIC" w:cs="Arial"/>
          <w:color w:val="000000" w:themeColor="text1"/>
          <w:sz w:val="20"/>
          <w:szCs w:val="20"/>
          <w:shd w:val="clear" w:color="auto" w:fill="FFFFFF"/>
        </w:rPr>
        <w:t>Office</w:t>
      </w:r>
      <w:proofErr w:type="gramEnd"/>
      <w:r w:rsidR="00BD598A" w:rsidRPr="00515192">
        <w:rPr>
          <w:rStyle w:val="normaltextrun"/>
          <w:rFonts w:ascii="VIC" w:hAnsi="VIC" w:cs="Arial"/>
          <w:color w:val="000000" w:themeColor="text1"/>
          <w:sz w:val="20"/>
          <w:szCs w:val="20"/>
          <w:shd w:val="clear" w:color="auto" w:fill="FFFFFF"/>
        </w:rPr>
        <w:t xml:space="preserve"> and rural solicitors.</w:t>
      </w:r>
      <w:r w:rsidR="00BD598A" w:rsidRPr="00515192">
        <w:rPr>
          <w:rStyle w:val="scxw205722000"/>
          <w:rFonts w:ascii="Cambria" w:eastAsia="MS Mincho" w:hAnsi="Cambria" w:cs="Cambria"/>
          <w:color w:val="000000" w:themeColor="text1"/>
          <w:sz w:val="20"/>
          <w:szCs w:val="20"/>
          <w:shd w:val="clear" w:color="auto" w:fill="FFFFFF"/>
        </w:rPr>
        <w:t> </w:t>
      </w:r>
      <w:r w:rsidR="00BD598A" w:rsidRPr="00515192">
        <w:rPr>
          <w:rStyle w:val="normaltextrun"/>
          <w:rFonts w:ascii="VIC" w:hAnsi="VIC" w:cs="Arial"/>
          <w:color w:val="000000" w:themeColor="text1"/>
          <w:sz w:val="20"/>
          <w:szCs w:val="20"/>
          <w:shd w:val="clear" w:color="auto" w:fill="FFFFFF"/>
          <w:lang w:val="en"/>
        </w:rPr>
        <w:t xml:space="preserve">Enroll through </w:t>
      </w:r>
      <w:hyperlink r:id="rId19" w:anchor="Shell-home" w:history="1">
        <w:r w:rsidR="00233965" w:rsidRPr="00515192">
          <w:rPr>
            <w:rStyle w:val="Hyperlink"/>
            <w:rFonts w:ascii="VIC" w:hAnsi="VIC"/>
            <w:color w:val="000000" w:themeColor="text1"/>
            <w:sz w:val="20"/>
            <w:szCs w:val="20"/>
          </w:rPr>
          <w:t>Our People Learning</w:t>
        </w:r>
      </w:hyperlink>
    </w:p>
    <w:p w14:paraId="7B12F87A" w14:textId="77777777" w:rsidR="00027588" w:rsidRPr="00515192" w:rsidRDefault="00027588" w:rsidP="00027588">
      <w:pPr>
        <w:pStyle w:val="Bullet1"/>
        <w:rPr>
          <w:rFonts w:ascii="VIC" w:hAnsi="VIC"/>
          <w:color w:val="000000" w:themeColor="text1"/>
          <w:sz w:val="20"/>
        </w:rPr>
      </w:pPr>
    </w:p>
    <w:p w14:paraId="073ED3E4" w14:textId="4B078FD6" w:rsidR="00662291" w:rsidRPr="00515192" w:rsidRDefault="00A46BB1" w:rsidP="00662291">
      <w:pPr>
        <w:pStyle w:val="Bullet1"/>
        <w:numPr>
          <w:ilvl w:val="0"/>
          <w:numId w:val="9"/>
        </w:numPr>
        <w:rPr>
          <w:rFonts w:ascii="VIC" w:hAnsi="VIC"/>
          <w:color w:val="000000" w:themeColor="text1"/>
          <w:sz w:val="20"/>
        </w:rPr>
      </w:pPr>
      <w:r w:rsidRPr="00515192">
        <w:rPr>
          <w:rFonts w:ascii="VIC" w:hAnsi="VIC"/>
          <w:b/>
          <w:bCs/>
          <w:i/>
          <w:iCs/>
          <w:color w:val="000000" w:themeColor="text1"/>
          <w:sz w:val="20"/>
        </w:rPr>
        <w:t>‘Supporting the Wellbeing of Child Protection Practitioners’</w:t>
      </w:r>
      <w:r w:rsidR="00BD598A" w:rsidRPr="00515192">
        <w:rPr>
          <w:rFonts w:ascii="VIC" w:hAnsi="VIC"/>
          <w:b/>
          <w:bCs/>
          <w:i/>
          <w:iCs/>
          <w:color w:val="000000" w:themeColor="text1"/>
          <w:sz w:val="20"/>
        </w:rPr>
        <w:t xml:space="preserve"> </w:t>
      </w:r>
      <w:r w:rsidR="00BD598A" w:rsidRPr="00515192">
        <w:rPr>
          <w:rFonts w:ascii="VIC" w:hAnsi="VIC"/>
          <w:b/>
          <w:bCs/>
          <w:color w:val="000000" w:themeColor="text1"/>
          <w:sz w:val="20"/>
        </w:rPr>
        <w:t>eLearn</w:t>
      </w:r>
      <w:r w:rsidR="00A63273" w:rsidRPr="00515192">
        <w:rPr>
          <w:rFonts w:ascii="VIC" w:hAnsi="VIC"/>
          <w:color w:val="000000" w:themeColor="text1"/>
          <w:sz w:val="20"/>
        </w:rPr>
        <w:t xml:space="preserve"> module provides an overview of wellbeing and the importance of self-care.</w:t>
      </w:r>
    </w:p>
    <w:p w14:paraId="6D42491F" w14:textId="22FC11D1" w:rsidR="00662291" w:rsidRPr="00515192" w:rsidRDefault="00662291" w:rsidP="00662291">
      <w:pPr>
        <w:pStyle w:val="Bullet1"/>
        <w:ind w:left="360"/>
        <w:rPr>
          <w:rFonts w:ascii="VIC" w:hAnsi="VIC"/>
          <w:b/>
          <w:bCs/>
          <w:i/>
          <w:iCs/>
          <w:color w:val="000000" w:themeColor="text1"/>
          <w:sz w:val="20"/>
        </w:rPr>
      </w:pPr>
    </w:p>
    <w:p w14:paraId="414BF927" w14:textId="4A82740F" w:rsidR="00401478" w:rsidRPr="00515192" w:rsidRDefault="00401478" w:rsidP="00401478">
      <w:pPr>
        <w:pStyle w:val="Body"/>
        <w:rPr>
          <w:rFonts w:ascii="VIC" w:hAnsi="VIC"/>
          <w:color w:val="000000" w:themeColor="text1"/>
          <w:sz w:val="20"/>
        </w:rPr>
      </w:pPr>
      <w:r w:rsidRPr="00515192">
        <w:rPr>
          <w:rFonts w:ascii="VIC" w:hAnsi="VIC"/>
          <w:color w:val="000000" w:themeColor="text1"/>
          <w:sz w:val="20"/>
        </w:rPr>
        <w:t xml:space="preserve">In addition to team wellbeing supports and training, the CPWP is a multi-tiered program that also </w:t>
      </w:r>
      <w:proofErr w:type="gramStart"/>
      <w:r w:rsidR="00CC5AE3" w:rsidRPr="00515192">
        <w:rPr>
          <w:rFonts w:ascii="VIC" w:hAnsi="VIC"/>
          <w:color w:val="000000" w:themeColor="text1"/>
          <w:sz w:val="20"/>
        </w:rPr>
        <w:t>provides</w:t>
      </w:r>
      <w:r w:rsidRPr="00515192">
        <w:rPr>
          <w:rFonts w:ascii="VIC" w:hAnsi="VIC"/>
          <w:color w:val="000000" w:themeColor="text1"/>
          <w:sz w:val="20"/>
        </w:rPr>
        <w:t>:.</w:t>
      </w:r>
      <w:proofErr w:type="gramEnd"/>
    </w:p>
    <w:p w14:paraId="4F412FAD" w14:textId="26C7DA55" w:rsidR="00FA34CD" w:rsidRPr="00CC5AE3" w:rsidRDefault="00872BF8" w:rsidP="006B5722">
      <w:pPr>
        <w:pStyle w:val="Bullet1"/>
        <w:numPr>
          <w:ilvl w:val="0"/>
          <w:numId w:val="7"/>
        </w:numPr>
        <w:ind w:left="284" w:hanging="284"/>
        <w:rPr>
          <w:rFonts w:ascii="VIC" w:hAnsi="VIC"/>
          <w:sz w:val="20"/>
        </w:rPr>
      </w:pPr>
      <w:r w:rsidRPr="00515192">
        <w:rPr>
          <w:rFonts w:ascii="VIC" w:hAnsi="VIC"/>
          <w:b/>
          <w:bCs/>
          <w:color w:val="000000" w:themeColor="text1"/>
          <w:sz w:val="20"/>
        </w:rPr>
        <w:t>Wellbeing Webinars</w:t>
      </w:r>
      <w:r w:rsidRPr="00515192">
        <w:rPr>
          <w:rFonts w:ascii="VIC" w:hAnsi="VIC"/>
          <w:color w:val="000000" w:themeColor="text1"/>
          <w:sz w:val="20"/>
        </w:rPr>
        <w:t xml:space="preserve">: </w:t>
      </w:r>
      <w:r w:rsidR="00233965" w:rsidRPr="00515192">
        <w:rPr>
          <w:rFonts w:ascii="VIC" w:hAnsi="VIC"/>
          <w:color w:val="000000" w:themeColor="text1"/>
          <w:sz w:val="20"/>
        </w:rPr>
        <w:t>Monthly</w:t>
      </w:r>
      <w:r w:rsidRPr="00515192">
        <w:rPr>
          <w:rFonts w:ascii="VIC" w:hAnsi="VIC"/>
          <w:color w:val="000000" w:themeColor="text1"/>
          <w:sz w:val="20"/>
        </w:rPr>
        <w:t xml:space="preserve"> </w:t>
      </w:r>
      <w:r w:rsidRPr="00CC5AE3">
        <w:rPr>
          <w:rFonts w:ascii="VIC" w:hAnsi="VIC"/>
          <w:sz w:val="20"/>
        </w:rPr>
        <w:t xml:space="preserve">webinars focusing on supporting individual resilience and self-care and are based on key themes identified by practitioners and managers. </w:t>
      </w:r>
    </w:p>
    <w:p w14:paraId="5E00C698" w14:textId="47723CA5" w:rsidR="00243E4E" w:rsidRPr="00CC5AE3" w:rsidRDefault="00243E4E" w:rsidP="006B5722">
      <w:pPr>
        <w:pStyle w:val="Bullet1"/>
        <w:numPr>
          <w:ilvl w:val="0"/>
          <w:numId w:val="7"/>
        </w:numPr>
        <w:ind w:left="284" w:hanging="284"/>
        <w:rPr>
          <w:rFonts w:ascii="VIC" w:hAnsi="VIC"/>
          <w:sz w:val="20"/>
        </w:rPr>
      </w:pPr>
      <w:r w:rsidRPr="00CC5AE3">
        <w:rPr>
          <w:rFonts w:ascii="VIC" w:hAnsi="VIC"/>
          <w:b/>
          <w:bCs/>
          <w:sz w:val="20"/>
        </w:rPr>
        <w:t>Group based wellbeing support</w:t>
      </w:r>
      <w:r w:rsidR="00E06915" w:rsidRPr="00CC5AE3">
        <w:rPr>
          <w:rFonts w:ascii="VIC" w:hAnsi="VIC"/>
          <w:b/>
          <w:bCs/>
          <w:sz w:val="20"/>
        </w:rPr>
        <w:t xml:space="preserve"> </w:t>
      </w:r>
      <w:r w:rsidR="00E06915" w:rsidRPr="00CC5AE3">
        <w:rPr>
          <w:rFonts w:ascii="VIC" w:hAnsi="VIC"/>
          <w:sz w:val="20"/>
        </w:rPr>
        <w:t xml:space="preserve">for new practitioners, international recruits and Aboriginal </w:t>
      </w:r>
      <w:proofErr w:type="gramStart"/>
      <w:r w:rsidR="00E06915" w:rsidRPr="00CC5AE3">
        <w:rPr>
          <w:rFonts w:ascii="VIC" w:hAnsi="VIC"/>
          <w:sz w:val="20"/>
        </w:rPr>
        <w:t>staff</w:t>
      </w:r>
      <w:proofErr w:type="gramEnd"/>
    </w:p>
    <w:p w14:paraId="463CA730" w14:textId="0421FA9D" w:rsidR="00872BF8" w:rsidRPr="00CC5AE3" w:rsidRDefault="00872BF8" w:rsidP="006B5722">
      <w:pPr>
        <w:pStyle w:val="Bullet1"/>
        <w:numPr>
          <w:ilvl w:val="0"/>
          <w:numId w:val="7"/>
        </w:numPr>
        <w:ind w:left="284" w:hanging="284"/>
        <w:rPr>
          <w:rFonts w:ascii="VIC" w:hAnsi="VIC"/>
          <w:sz w:val="20"/>
        </w:rPr>
      </w:pPr>
      <w:r w:rsidRPr="00CC5AE3">
        <w:rPr>
          <w:rFonts w:ascii="VIC" w:hAnsi="VIC"/>
          <w:b/>
          <w:bCs/>
          <w:sz w:val="20"/>
        </w:rPr>
        <w:t>Guest Speakers</w:t>
      </w:r>
      <w:r w:rsidRPr="00CC5AE3">
        <w:rPr>
          <w:rFonts w:ascii="VIC" w:hAnsi="VIC"/>
          <w:sz w:val="20"/>
        </w:rPr>
        <w:t xml:space="preserve">: Interactive live events with </w:t>
      </w:r>
      <w:r w:rsidR="00FA34CD" w:rsidRPr="00CC5AE3">
        <w:rPr>
          <w:rFonts w:ascii="VIC" w:hAnsi="VIC"/>
          <w:sz w:val="20"/>
        </w:rPr>
        <w:t>mental health and wellbeing clinicians who share</w:t>
      </w:r>
      <w:r w:rsidRPr="00CC5AE3">
        <w:rPr>
          <w:rFonts w:ascii="VIC" w:hAnsi="VIC"/>
          <w:sz w:val="20"/>
        </w:rPr>
        <w:t xml:space="preserve"> their knowledge, skills, experience, and insights.</w:t>
      </w:r>
    </w:p>
    <w:p w14:paraId="6F8443A1" w14:textId="516942C2" w:rsidR="00FB2B6A" w:rsidRPr="00CC5AE3" w:rsidRDefault="00F12679" w:rsidP="006B5722">
      <w:pPr>
        <w:pStyle w:val="Bullet1"/>
        <w:numPr>
          <w:ilvl w:val="0"/>
          <w:numId w:val="7"/>
        </w:numPr>
        <w:ind w:left="284" w:hanging="284"/>
        <w:rPr>
          <w:rFonts w:ascii="VIC" w:hAnsi="VIC"/>
          <w:sz w:val="20"/>
        </w:rPr>
      </w:pPr>
      <w:r w:rsidRPr="00CC5AE3">
        <w:rPr>
          <w:rFonts w:ascii="VIC" w:hAnsi="VIC"/>
          <w:b/>
          <w:bCs/>
          <w:sz w:val="20"/>
        </w:rPr>
        <w:t xml:space="preserve">Video clips, </w:t>
      </w:r>
      <w:r w:rsidR="00872BF8" w:rsidRPr="00CC5AE3">
        <w:rPr>
          <w:rFonts w:ascii="VIC" w:hAnsi="VIC"/>
          <w:b/>
          <w:bCs/>
          <w:sz w:val="20"/>
        </w:rPr>
        <w:t>Podcasts and Online Resources</w:t>
      </w:r>
      <w:r w:rsidR="00872BF8" w:rsidRPr="00CC5AE3">
        <w:rPr>
          <w:rFonts w:ascii="VIC" w:hAnsi="VIC"/>
          <w:sz w:val="20"/>
        </w:rPr>
        <w:t xml:space="preserve">: Specifically curated by the Child Protection Wellbeing Program to cater to a range of presenting wellbeing issues with easily applicable strategies to manage these. </w:t>
      </w:r>
      <w:r w:rsidR="00FA34CD" w:rsidRPr="00CC5AE3">
        <w:rPr>
          <w:rFonts w:ascii="VIC" w:hAnsi="VIC"/>
          <w:sz w:val="20"/>
        </w:rPr>
        <w:t xml:space="preserve">Includes the interview series – ‘Their Stories’ where practitioners share their wellbeing strategies. </w:t>
      </w:r>
      <w:r w:rsidR="00872BF8" w:rsidRPr="00CC5AE3">
        <w:rPr>
          <w:rFonts w:ascii="VIC" w:hAnsi="VIC"/>
          <w:sz w:val="20"/>
        </w:rPr>
        <w:t>Caters for staff at all levels of our organisation.</w:t>
      </w:r>
    </w:p>
    <w:p w14:paraId="4E32FB25" w14:textId="77777777" w:rsidR="00445D59" w:rsidRDefault="00445D59" w:rsidP="00445D59">
      <w:pPr>
        <w:pStyle w:val="Bullet1"/>
        <w:ind w:left="284"/>
        <w:rPr>
          <w:rFonts w:ascii="VIC" w:hAnsi="VIC"/>
        </w:rPr>
      </w:pPr>
    </w:p>
    <w:p w14:paraId="2FFCE05A" w14:textId="526B9253" w:rsidR="00445D59" w:rsidRPr="00CC5AE3" w:rsidRDefault="00445D59" w:rsidP="00445D59">
      <w:pPr>
        <w:pStyle w:val="Bullet1"/>
        <w:ind w:left="284"/>
        <w:rPr>
          <w:rFonts w:ascii="VIC" w:hAnsi="VIC"/>
          <w:sz w:val="20"/>
        </w:rPr>
      </w:pPr>
      <w:r w:rsidRPr="00CC5AE3">
        <w:rPr>
          <w:rFonts w:ascii="VIC" w:hAnsi="VIC"/>
          <w:color w:val="5E327C"/>
          <w:sz w:val="20"/>
          <w:bdr w:val="none" w:sz="0" w:space="0" w:color="auto" w:frame="1"/>
        </w:rPr>
        <w:t>Visit</w:t>
      </w:r>
      <w:r w:rsidR="00CC5AE3" w:rsidRPr="00CC5AE3">
        <w:rPr>
          <w:rFonts w:ascii="VIC" w:hAnsi="VIC"/>
          <w:sz w:val="20"/>
        </w:rPr>
        <w:t xml:space="preserve"> </w:t>
      </w:r>
      <w:hyperlink r:id="rId20" w:history="1">
        <w:r w:rsidR="00CC5AE3" w:rsidRPr="00CC5AE3">
          <w:rPr>
            <w:rFonts w:ascii="VIC" w:eastAsia="Times New Roman" w:hAnsi="VIC"/>
            <w:color w:val="0000FF"/>
            <w:sz w:val="20"/>
            <w:u w:val="single"/>
          </w:rPr>
          <w:t>My Wellbeing (sharepoint.com)</w:t>
        </w:r>
      </w:hyperlink>
      <w:r w:rsidRPr="00CC5AE3">
        <w:rPr>
          <w:rFonts w:ascii="Cambria" w:hAnsi="Cambria" w:cs="Cambria"/>
          <w:color w:val="5E327C"/>
          <w:sz w:val="20"/>
          <w:bdr w:val="none" w:sz="0" w:space="0" w:color="auto" w:frame="1"/>
        </w:rPr>
        <w:t> </w:t>
      </w:r>
      <w:r w:rsidRPr="00CC5AE3">
        <w:rPr>
          <w:rFonts w:ascii="VIC" w:hAnsi="VIC"/>
          <w:color w:val="5E327C"/>
          <w:sz w:val="20"/>
          <w:bdr w:val="none" w:sz="0" w:space="0" w:color="auto" w:frame="1"/>
        </w:rPr>
        <w:t>for information on all our Wellbeing Supports and Resources</w:t>
      </w:r>
    </w:p>
    <w:p w14:paraId="4023614A" w14:textId="77777777" w:rsidR="00D847D9" w:rsidRPr="000C432D" w:rsidRDefault="00D847D9" w:rsidP="00FA34CD">
      <w:pPr>
        <w:pStyle w:val="Heading1"/>
        <w:rPr>
          <w:rFonts w:ascii="VIC" w:hAnsi="VIC"/>
          <w:color w:val="auto"/>
        </w:rPr>
      </w:pPr>
      <w:r w:rsidRPr="000C432D">
        <w:rPr>
          <w:rFonts w:ascii="VIC" w:hAnsi="VIC"/>
          <w:color w:val="auto"/>
        </w:rPr>
        <w:lastRenderedPageBreak/>
        <w:t>Supports and Contacts</w:t>
      </w:r>
      <w:r w:rsidRPr="000C432D">
        <w:rPr>
          <w:rFonts w:ascii="Cambria" w:hAnsi="Cambria" w:cs="Cambria"/>
          <w:color w:val="auto"/>
        </w:rPr>
        <w:t> </w:t>
      </w:r>
    </w:p>
    <w:p w14:paraId="285819A5" w14:textId="4C0A7538" w:rsidR="00D847D9" w:rsidRPr="00CC5AE3" w:rsidRDefault="00D847D9" w:rsidP="00D847D9">
      <w:pPr>
        <w:pStyle w:val="paragraph"/>
        <w:spacing w:before="0" w:beforeAutospacing="0" w:after="0" w:afterAutospacing="0"/>
        <w:textAlignment w:val="baseline"/>
        <w:rPr>
          <w:rFonts w:ascii="VIC" w:eastAsia="Times" w:hAnsi="VIC" w:cs="Cambria"/>
          <w:sz w:val="20"/>
          <w:szCs w:val="20"/>
        </w:rPr>
      </w:pPr>
      <w:r w:rsidRPr="00CC5AE3">
        <w:rPr>
          <w:rFonts w:ascii="VIC" w:eastAsia="Times" w:hAnsi="VIC"/>
          <w:b/>
          <w:sz w:val="20"/>
          <w:szCs w:val="20"/>
        </w:rPr>
        <w:t>Child Protection Wellbeing Program</w:t>
      </w:r>
      <w:r w:rsidRPr="00CC5AE3">
        <w:rPr>
          <w:rFonts w:ascii="VIC" w:eastAsia="Times" w:hAnsi="VIC"/>
          <w:sz w:val="20"/>
          <w:szCs w:val="20"/>
        </w:rPr>
        <w:t xml:space="preserve"> –</w:t>
      </w:r>
      <w:r w:rsidRPr="00CC5AE3">
        <w:rPr>
          <w:rFonts w:ascii="Cambria" w:eastAsia="Times" w:hAnsi="Cambria" w:cs="Cambria"/>
          <w:sz w:val="20"/>
          <w:szCs w:val="20"/>
        </w:rPr>
        <w:t> </w:t>
      </w:r>
      <w:r w:rsidR="00FA34CD" w:rsidRPr="00CC5AE3">
        <w:rPr>
          <w:rFonts w:ascii="VIC" w:eastAsia="Times" w:hAnsi="VIC" w:cs="Cambria"/>
          <w:sz w:val="20"/>
          <w:szCs w:val="20"/>
        </w:rPr>
        <w:t>for all information, enquiries or to make a referral for group-based support:</w:t>
      </w:r>
    </w:p>
    <w:p w14:paraId="483FCFF7" w14:textId="335F94E1" w:rsidR="00FA34CD" w:rsidRPr="00CC5AE3" w:rsidRDefault="00313F4F" w:rsidP="00D847D9">
      <w:pPr>
        <w:pStyle w:val="paragraph"/>
        <w:spacing w:before="0" w:beforeAutospacing="0" w:after="0" w:afterAutospacing="0"/>
        <w:textAlignment w:val="baseline"/>
        <w:rPr>
          <w:rFonts w:ascii="VIC" w:eastAsia="Times" w:hAnsi="VIC" w:cs="Cambria"/>
          <w:color w:val="0070C0"/>
          <w:sz w:val="20"/>
          <w:szCs w:val="20"/>
        </w:rPr>
      </w:pPr>
      <w:hyperlink r:id="rId21" w:history="1">
        <w:r w:rsidR="00FA34CD" w:rsidRPr="00CC5AE3">
          <w:rPr>
            <w:rStyle w:val="Hyperlink"/>
            <w:rFonts w:ascii="VIC" w:eastAsia="Times" w:hAnsi="VIC" w:cs="Cambria"/>
            <w:color w:val="0070C0"/>
            <w:sz w:val="20"/>
            <w:szCs w:val="20"/>
          </w:rPr>
          <w:t>cpwellbeing@dffh.vic.gov.au</w:t>
        </w:r>
      </w:hyperlink>
    </w:p>
    <w:p w14:paraId="65222D6E" w14:textId="77777777" w:rsidR="00D847D9" w:rsidRPr="00CC5AE3" w:rsidRDefault="00D847D9" w:rsidP="00D847D9">
      <w:pPr>
        <w:pStyle w:val="paragraph"/>
        <w:spacing w:before="0" w:beforeAutospacing="0" w:after="0" w:afterAutospacing="0"/>
        <w:textAlignment w:val="baseline"/>
        <w:rPr>
          <w:rFonts w:ascii="VIC" w:eastAsia="Times" w:hAnsi="VIC"/>
          <w:b/>
          <w:color w:val="0F243E" w:themeColor="text2" w:themeShade="80"/>
          <w:sz w:val="20"/>
          <w:szCs w:val="20"/>
        </w:rPr>
      </w:pPr>
    </w:p>
    <w:p w14:paraId="233E9D6B" w14:textId="77777777" w:rsidR="00FA34CD" w:rsidRPr="00CC5AE3" w:rsidRDefault="00D847D9" w:rsidP="00D847D9">
      <w:pPr>
        <w:pStyle w:val="paragraph"/>
        <w:spacing w:before="0" w:beforeAutospacing="0" w:after="0" w:afterAutospacing="0"/>
        <w:textAlignment w:val="baseline"/>
        <w:rPr>
          <w:rFonts w:ascii="VIC" w:eastAsia="Times" w:hAnsi="VIC" w:cs="Cambria"/>
          <w:sz w:val="20"/>
          <w:szCs w:val="20"/>
        </w:rPr>
      </w:pPr>
      <w:r w:rsidRPr="00CC5AE3">
        <w:rPr>
          <w:rFonts w:ascii="VIC" w:eastAsia="Times" w:hAnsi="VIC"/>
          <w:b/>
          <w:sz w:val="20"/>
          <w:szCs w:val="20"/>
        </w:rPr>
        <w:t>Child Protection Health Program</w:t>
      </w:r>
      <w:r w:rsidRPr="00CC5AE3">
        <w:rPr>
          <w:rFonts w:ascii="VIC" w:eastAsia="Times" w:hAnsi="VIC"/>
          <w:sz w:val="20"/>
          <w:szCs w:val="20"/>
        </w:rPr>
        <w:t xml:space="preserve"> – 1800 998</w:t>
      </w:r>
      <w:r w:rsidRPr="00CC5AE3">
        <w:rPr>
          <w:rFonts w:ascii="Cambria" w:eastAsia="Times" w:hAnsi="Cambria" w:cs="Cambria"/>
          <w:sz w:val="20"/>
          <w:szCs w:val="20"/>
        </w:rPr>
        <w:t> </w:t>
      </w:r>
      <w:r w:rsidRPr="00CC5AE3">
        <w:rPr>
          <w:rFonts w:ascii="VIC" w:eastAsia="Times" w:hAnsi="VIC"/>
          <w:sz w:val="20"/>
          <w:szCs w:val="20"/>
        </w:rPr>
        <w:t>333</w:t>
      </w:r>
      <w:r w:rsidRPr="00CC5AE3">
        <w:rPr>
          <w:rFonts w:ascii="Cambria" w:eastAsia="Times" w:hAnsi="Cambria" w:cs="Cambria"/>
          <w:sz w:val="20"/>
          <w:szCs w:val="20"/>
        </w:rPr>
        <w:t> </w:t>
      </w:r>
      <w:r w:rsidR="00FA34CD" w:rsidRPr="00CC5AE3">
        <w:rPr>
          <w:rFonts w:ascii="Cambria" w:eastAsia="Times" w:hAnsi="Cambria" w:cs="Cambria"/>
          <w:sz w:val="20"/>
          <w:szCs w:val="20"/>
        </w:rPr>
        <w:t xml:space="preserve">– </w:t>
      </w:r>
      <w:r w:rsidR="00FA34CD" w:rsidRPr="00CC5AE3">
        <w:rPr>
          <w:rFonts w:ascii="VIC" w:eastAsia="Times" w:hAnsi="VIC" w:cs="Cambria"/>
          <w:sz w:val="20"/>
          <w:szCs w:val="20"/>
        </w:rPr>
        <w:t>for</w:t>
      </w:r>
      <w:r w:rsidR="00FA34CD" w:rsidRPr="00CC5AE3">
        <w:rPr>
          <w:rFonts w:ascii="Cambria" w:eastAsia="Times" w:hAnsi="Cambria" w:cs="Cambria"/>
          <w:sz w:val="20"/>
          <w:szCs w:val="20"/>
        </w:rPr>
        <w:t xml:space="preserve"> </w:t>
      </w:r>
      <w:r w:rsidR="00FA34CD" w:rsidRPr="00CC5AE3">
        <w:rPr>
          <w:rFonts w:ascii="VIC" w:eastAsia="Times" w:hAnsi="VIC" w:cs="Cambria"/>
          <w:sz w:val="20"/>
          <w:szCs w:val="20"/>
        </w:rPr>
        <w:t>individual counselling support</w:t>
      </w:r>
    </w:p>
    <w:p w14:paraId="3F76835F" w14:textId="479B8021" w:rsidR="00162CA9" w:rsidRPr="00CC5AE3" w:rsidRDefault="00313F4F" w:rsidP="00CC5AE3">
      <w:pPr>
        <w:pStyle w:val="paragraph"/>
        <w:spacing w:before="0" w:beforeAutospacing="0" w:after="0" w:afterAutospacing="0"/>
        <w:textAlignment w:val="baseline"/>
        <w:rPr>
          <w:rFonts w:ascii="VIC" w:eastAsia="Times" w:hAnsi="VIC" w:cs="Cambria"/>
          <w:color w:val="0070C0"/>
          <w:sz w:val="20"/>
          <w:szCs w:val="20"/>
        </w:rPr>
      </w:pPr>
      <w:hyperlink r:id="rId22" w:history="1">
        <w:r w:rsidR="006F7CCB" w:rsidRPr="00CC5AE3">
          <w:rPr>
            <w:rStyle w:val="Hyperlink"/>
            <w:rFonts w:ascii="VIC" w:eastAsia="Times" w:hAnsi="VIC" w:cs="Cambria"/>
            <w:sz w:val="20"/>
            <w:szCs w:val="20"/>
          </w:rPr>
          <w:t>https://www.nmhp.org.au/cphpv/child-protection-health-program.html</w:t>
        </w:r>
      </w:hyperlink>
    </w:p>
    <w:sectPr w:rsidR="00162CA9" w:rsidRPr="00CC5AE3" w:rsidSect="00766F80">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A1F3" w14:textId="77777777" w:rsidR="00D847D9" w:rsidRDefault="00D847D9">
      <w:r>
        <w:separator/>
      </w:r>
    </w:p>
    <w:p w14:paraId="6A52A025" w14:textId="77777777" w:rsidR="00D847D9" w:rsidRDefault="00D847D9"/>
  </w:endnote>
  <w:endnote w:type="continuationSeparator" w:id="0">
    <w:p w14:paraId="0BBD5F01" w14:textId="77777777" w:rsidR="00D847D9" w:rsidRDefault="00D847D9">
      <w:r>
        <w:continuationSeparator/>
      </w:r>
    </w:p>
    <w:p w14:paraId="7AF26454" w14:textId="77777777" w:rsidR="00D847D9" w:rsidRDefault="00D8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8FE8" w14:textId="77777777" w:rsidR="00E261B3" w:rsidRPr="00F65AA9" w:rsidRDefault="000A407A" w:rsidP="00EF2C72">
    <w:pPr>
      <w:pStyle w:val="Footer"/>
    </w:pPr>
    <w:r>
      <w:rPr>
        <w:noProof/>
        <w:lang w:eastAsia="en-AU"/>
      </w:rPr>
      <w:drawing>
        <wp:anchor distT="0" distB="0" distL="114300" distR="114300" simplePos="0" relativeHeight="251665408" behindDoc="1" locked="1" layoutInCell="1" allowOverlap="1" wp14:anchorId="5C6FE041" wp14:editId="4AFB1606">
          <wp:simplePos x="538163" y="8605838"/>
          <wp:positionH relativeFrom="page">
            <wp:align>left</wp:align>
          </wp:positionH>
          <wp:positionV relativeFrom="page">
            <wp:align>bottom</wp:align>
          </wp:positionV>
          <wp:extent cx="7563600" cy="1801800"/>
          <wp:effectExtent l="0" t="0" r="0" b="825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3600" cy="1801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D88BA0D" wp14:editId="21563E5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EDE8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8BA0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1DEDE8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674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4A28399" wp14:editId="699F3EF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FEA4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2839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0DFEA4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23F0" w14:textId="351D7796" w:rsidR="005A2AF8" w:rsidRPr="00F65AA9" w:rsidRDefault="003A6C8B" w:rsidP="00EF2C72">
    <w:pPr>
      <w:pStyle w:val="Footer"/>
    </w:pPr>
    <w:r>
      <w:rPr>
        <w:noProof/>
      </w:rPr>
      <mc:AlternateContent>
        <mc:Choice Requires="wps">
          <w:drawing>
            <wp:anchor distT="0" distB="0" distL="114300" distR="114300" simplePos="0" relativeHeight="251666432" behindDoc="0" locked="0" layoutInCell="0" allowOverlap="1" wp14:anchorId="46817807" wp14:editId="765EAF8B">
              <wp:simplePos x="0" y="0"/>
              <wp:positionH relativeFrom="page">
                <wp:posOffset>0</wp:posOffset>
              </wp:positionH>
              <wp:positionV relativeFrom="page">
                <wp:posOffset>10189210</wp:posOffset>
              </wp:positionV>
              <wp:extent cx="7560310" cy="311785"/>
              <wp:effectExtent l="0" t="0" r="0" b="12065"/>
              <wp:wrapNone/>
              <wp:docPr id="1" name="MSIPCMaba54189aae41d8a4404e8d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9015A" w14:textId="121FBCCB" w:rsidR="003A6C8B" w:rsidRPr="003A6C8B" w:rsidRDefault="003A6C8B" w:rsidP="003A6C8B">
                          <w:pPr>
                            <w:spacing w:after="0"/>
                            <w:jc w:val="center"/>
                            <w:rPr>
                              <w:rFonts w:ascii="Arial Black" w:hAnsi="Arial Black"/>
                              <w:color w:val="000000"/>
                              <w:sz w:val="20"/>
                            </w:rPr>
                          </w:pPr>
                          <w:r w:rsidRPr="003A6C8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817807" id="_x0000_t202" coordsize="21600,21600" o:spt="202" path="m,l,21600r21600,l21600,xe">
              <v:stroke joinstyle="miter"/>
              <v:path gradientshapeok="t" o:connecttype="rect"/>
            </v:shapetype>
            <v:shape id="MSIPCMaba54189aae41d8a4404e8dc"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09015A" w14:textId="121FBCCB" w:rsidR="003A6C8B" w:rsidRPr="003A6C8B" w:rsidRDefault="003A6C8B" w:rsidP="003A6C8B">
                    <w:pPr>
                      <w:spacing w:after="0"/>
                      <w:jc w:val="center"/>
                      <w:rPr>
                        <w:rFonts w:ascii="Arial Black" w:hAnsi="Arial Black"/>
                        <w:color w:val="000000"/>
                        <w:sz w:val="20"/>
                      </w:rPr>
                    </w:pPr>
                    <w:r w:rsidRPr="003A6C8B">
                      <w:rPr>
                        <w:rFonts w:ascii="Arial Black" w:hAnsi="Arial Black"/>
                        <w:color w:val="000000"/>
                        <w:sz w:val="20"/>
                      </w:rPr>
                      <w:t>OFFICIAL</w:t>
                    </w:r>
                  </w:p>
                </w:txbxContent>
              </v:textbox>
              <w10:wrap anchorx="page" anchory="page"/>
            </v:shape>
          </w:pict>
        </mc:Fallback>
      </mc:AlternateContent>
    </w:r>
    <w:r w:rsidR="005A2AF8">
      <w:rPr>
        <w:noProof/>
      </w:rPr>
      <mc:AlternateContent>
        <mc:Choice Requires="wps">
          <w:drawing>
            <wp:anchor distT="0" distB="0" distL="114300" distR="114300" simplePos="0" relativeHeight="251664384" behindDoc="0" locked="0" layoutInCell="0" allowOverlap="1" wp14:anchorId="1D3EDD3A" wp14:editId="0FB9B198">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E8C91" w14:textId="77777777"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3EDD3A" id="MSIPCMc13f4123861155a925f769e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E6E8C91" w14:textId="77777777"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0C8A" w14:textId="77777777" w:rsidR="00D847D9" w:rsidRDefault="00D847D9" w:rsidP="00207717">
      <w:pPr>
        <w:spacing w:before="120"/>
      </w:pPr>
      <w:r>
        <w:separator/>
      </w:r>
    </w:p>
  </w:footnote>
  <w:footnote w:type="continuationSeparator" w:id="0">
    <w:p w14:paraId="3306BA68" w14:textId="77777777" w:rsidR="00D847D9" w:rsidRDefault="00D847D9">
      <w:r>
        <w:continuationSeparator/>
      </w:r>
    </w:p>
    <w:p w14:paraId="2429FD5A" w14:textId="77777777" w:rsidR="00D847D9" w:rsidRDefault="00D84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89E6"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E15"/>
    <w:multiLevelType w:val="hybridMultilevel"/>
    <w:tmpl w:val="E7BA6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5A04871"/>
    <w:multiLevelType w:val="multilevel"/>
    <w:tmpl w:val="BC0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54C30"/>
    <w:multiLevelType w:val="hybridMultilevel"/>
    <w:tmpl w:val="E58E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793"/>
    <w:multiLevelType w:val="hybridMultilevel"/>
    <w:tmpl w:val="4C5AA9AC"/>
    <w:lvl w:ilvl="0" w:tplc="FE70CB80">
      <w:start w:val="1"/>
      <w:numFmt w:val="bullet"/>
      <w:lvlText w:val="-"/>
      <w:lvlJc w:val="left"/>
      <w:pPr>
        <w:ind w:left="720" w:hanging="36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F1B99"/>
    <w:multiLevelType w:val="multilevel"/>
    <w:tmpl w:val="C774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17C48"/>
    <w:multiLevelType w:val="hybridMultilevel"/>
    <w:tmpl w:val="3D126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F74E9"/>
    <w:multiLevelType w:val="hybridMultilevel"/>
    <w:tmpl w:val="7F4632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E70CB80">
      <w:start w:val="1"/>
      <w:numFmt w:val="bullet"/>
      <w:lvlText w:val="-"/>
      <w:lvlJc w:val="left"/>
      <w:pPr>
        <w:ind w:left="2880" w:hanging="360"/>
      </w:pPr>
      <w:rPr>
        <w:rFonts w:ascii="Georgia" w:eastAsia="Times New Roman" w:hAnsi="Georgia"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65F7CCF"/>
    <w:multiLevelType w:val="multilevel"/>
    <w:tmpl w:val="EDF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270209"/>
    <w:multiLevelType w:val="multilevel"/>
    <w:tmpl w:val="652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5084F47"/>
    <w:multiLevelType w:val="hybridMultilevel"/>
    <w:tmpl w:val="138099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640853"/>
    <w:multiLevelType w:val="multilevel"/>
    <w:tmpl w:val="EFEA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2E164E"/>
    <w:multiLevelType w:val="multilevel"/>
    <w:tmpl w:val="CB2CFBF0"/>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840"/>
        </w:tabs>
        <w:ind w:left="840" w:hanging="360"/>
      </w:pPr>
      <w:rPr>
        <w:rFonts w:ascii="Symbol" w:hAnsi="Symbol" w:hint="default"/>
        <w:sz w:val="20"/>
      </w:rPr>
    </w:lvl>
    <w:lvl w:ilvl="2" w:tentative="1">
      <w:start w:val="1"/>
      <w:numFmt w:val="bullet"/>
      <w:lvlText w:val=""/>
      <w:lvlJc w:val="left"/>
      <w:pPr>
        <w:tabs>
          <w:tab w:val="num" w:pos="1560"/>
        </w:tabs>
        <w:ind w:left="1560" w:hanging="360"/>
      </w:pPr>
      <w:rPr>
        <w:rFonts w:ascii="Symbol" w:hAnsi="Symbol" w:hint="default"/>
        <w:sz w:val="20"/>
      </w:rPr>
    </w:lvl>
    <w:lvl w:ilvl="3" w:tentative="1">
      <w:start w:val="1"/>
      <w:numFmt w:val="bullet"/>
      <w:lvlText w:val=""/>
      <w:lvlJc w:val="left"/>
      <w:pPr>
        <w:tabs>
          <w:tab w:val="num" w:pos="2280"/>
        </w:tabs>
        <w:ind w:left="2280" w:hanging="360"/>
      </w:pPr>
      <w:rPr>
        <w:rFonts w:ascii="Symbol" w:hAnsi="Symbol" w:hint="default"/>
        <w:sz w:val="20"/>
      </w:rPr>
    </w:lvl>
    <w:lvl w:ilvl="4" w:tentative="1">
      <w:start w:val="1"/>
      <w:numFmt w:val="bullet"/>
      <w:lvlText w:val=""/>
      <w:lvlJc w:val="left"/>
      <w:pPr>
        <w:tabs>
          <w:tab w:val="num" w:pos="3000"/>
        </w:tabs>
        <w:ind w:left="3000" w:hanging="360"/>
      </w:pPr>
      <w:rPr>
        <w:rFonts w:ascii="Symbol" w:hAnsi="Symbol" w:hint="default"/>
        <w:sz w:val="20"/>
      </w:rPr>
    </w:lvl>
    <w:lvl w:ilvl="5" w:tentative="1">
      <w:start w:val="1"/>
      <w:numFmt w:val="bullet"/>
      <w:lvlText w:val=""/>
      <w:lvlJc w:val="left"/>
      <w:pPr>
        <w:tabs>
          <w:tab w:val="num" w:pos="3720"/>
        </w:tabs>
        <w:ind w:left="3720" w:hanging="360"/>
      </w:pPr>
      <w:rPr>
        <w:rFonts w:ascii="Symbol" w:hAnsi="Symbol" w:hint="default"/>
        <w:sz w:val="20"/>
      </w:rPr>
    </w:lvl>
    <w:lvl w:ilvl="6" w:tentative="1">
      <w:start w:val="1"/>
      <w:numFmt w:val="bullet"/>
      <w:lvlText w:val=""/>
      <w:lvlJc w:val="left"/>
      <w:pPr>
        <w:tabs>
          <w:tab w:val="num" w:pos="4440"/>
        </w:tabs>
        <w:ind w:left="4440" w:hanging="360"/>
      </w:pPr>
      <w:rPr>
        <w:rFonts w:ascii="Symbol" w:hAnsi="Symbol" w:hint="default"/>
        <w:sz w:val="20"/>
      </w:rPr>
    </w:lvl>
    <w:lvl w:ilvl="7" w:tentative="1">
      <w:start w:val="1"/>
      <w:numFmt w:val="bullet"/>
      <w:lvlText w:val=""/>
      <w:lvlJc w:val="left"/>
      <w:pPr>
        <w:tabs>
          <w:tab w:val="num" w:pos="5160"/>
        </w:tabs>
        <w:ind w:left="5160" w:hanging="360"/>
      </w:pPr>
      <w:rPr>
        <w:rFonts w:ascii="Symbol" w:hAnsi="Symbol" w:hint="default"/>
        <w:sz w:val="20"/>
      </w:rPr>
    </w:lvl>
    <w:lvl w:ilvl="8" w:tentative="1">
      <w:start w:val="1"/>
      <w:numFmt w:val="bullet"/>
      <w:lvlText w:val=""/>
      <w:lvlJc w:val="left"/>
      <w:pPr>
        <w:tabs>
          <w:tab w:val="num" w:pos="5880"/>
        </w:tabs>
        <w:ind w:left="5880" w:hanging="360"/>
      </w:pPr>
      <w:rPr>
        <w:rFonts w:ascii="Symbol" w:hAnsi="Symbol" w:hint="default"/>
        <w:sz w:val="20"/>
      </w:rPr>
    </w:lvl>
  </w:abstractNum>
  <w:num w:numId="1" w16cid:durableId="1458985506">
    <w:abstractNumId w:val="8"/>
  </w:num>
  <w:num w:numId="2" w16cid:durableId="87583293">
    <w:abstractNumId w:val="13"/>
  </w:num>
  <w:num w:numId="3" w16cid:durableId="732432029">
    <w:abstractNumId w:val="12"/>
  </w:num>
  <w:num w:numId="4" w16cid:durableId="693071251">
    <w:abstractNumId w:val="16"/>
  </w:num>
  <w:num w:numId="5" w16cid:durableId="1992557243">
    <w:abstractNumId w:val="9"/>
  </w:num>
  <w:num w:numId="6" w16cid:durableId="275989879">
    <w:abstractNumId w:val="1"/>
  </w:num>
  <w:num w:numId="7" w16cid:durableId="1612279216">
    <w:abstractNumId w:val="3"/>
  </w:num>
  <w:num w:numId="8" w16cid:durableId="1098409997">
    <w:abstractNumId w:val="14"/>
  </w:num>
  <w:num w:numId="9" w16cid:durableId="1517423883">
    <w:abstractNumId w:val="6"/>
  </w:num>
  <w:num w:numId="10" w16cid:durableId="2077168024">
    <w:abstractNumId w:val="15"/>
  </w:num>
  <w:num w:numId="11" w16cid:durableId="588077083">
    <w:abstractNumId w:val="10"/>
  </w:num>
  <w:num w:numId="12" w16cid:durableId="663440425">
    <w:abstractNumId w:val="17"/>
  </w:num>
  <w:num w:numId="13" w16cid:durableId="11346300">
    <w:abstractNumId w:val="5"/>
  </w:num>
  <w:num w:numId="14" w16cid:durableId="2093428725">
    <w:abstractNumId w:val="2"/>
  </w:num>
  <w:num w:numId="15" w16cid:durableId="1500536266">
    <w:abstractNumId w:val="11"/>
  </w:num>
  <w:num w:numId="16" w16cid:durableId="216403574">
    <w:abstractNumId w:val="0"/>
  </w:num>
  <w:num w:numId="17" w16cid:durableId="1751852986">
    <w:abstractNumId w:val="7"/>
  </w:num>
  <w:num w:numId="18" w16cid:durableId="16622706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Njc1MzYyAhLGpko6SsGpxcWZ+XkgBYa1AJFnb2ssAAAA"/>
  </w:docVars>
  <w:rsids>
    <w:rsidRoot w:val="00D847D9"/>
    <w:rsid w:val="00000719"/>
    <w:rsid w:val="00002D68"/>
    <w:rsid w:val="00003403"/>
    <w:rsid w:val="00004475"/>
    <w:rsid w:val="00005347"/>
    <w:rsid w:val="000072B6"/>
    <w:rsid w:val="0001021B"/>
    <w:rsid w:val="00011D89"/>
    <w:rsid w:val="000154FD"/>
    <w:rsid w:val="00022271"/>
    <w:rsid w:val="000235E8"/>
    <w:rsid w:val="00024D89"/>
    <w:rsid w:val="000250B6"/>
    <w:rsid w:val="00027588"/>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407A"/>
    <w:rsid w:val="000A641A"/>
    <w:rsid w:val="000B2117"/>
    <w:rsid w:val="000B3EDB"/>
    <w:rsid w:val="000B543D"/>
    <w:rsid w:val="000B55F9"/>
    <w:rsid w:val="000B5BF7"/>
    <w:rsid w:val="000B6BC8"/>
    <w:rsid w:val="000C0303"/>
    <w:rsid w:val="000C2087"/>
    <w:rsid w:val="000C42EA"/>
    <w:rsid w:val="000C432D"/>
    <w:rsid w:val="000C4546"/>
    <w:rsid w:val="000D1242"/>
    <w:rsid w:val="000E0970"/>
    <w:rsid w:val="000E3CC7"/>
    <w:rsid w:val="000E6BD4"/>
    <w:rsid w:val="000E6D6D"/>
    <w:rsid w:val="000F1F1E"/>
    <w:rsid w:val="000F2259"/>
    <w:rsid w:val="000F2DDA"/>
    <w:rsid w:val="000F2EA0"/>
    <w:rsid w:val="000F37C9"/>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152"/>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0C9B"/>
    <w:rsid w:val="001E44DF"/>
    <w:rsid w:val="001E68A5"/>
    <w:rsid w:val="001E6BB0"/>
    <w:rsid w:val="001E7282"/>
    <w:rsid w:val="001F0A5C"/>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3965"/>
    <w:rsid w:val="002365B4"/>
    <w:rsid w:val="00242378"/>
    <w:rsid w:val="002432E1"/>
    <w:rsid w:val="00243E4E"/>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0F15"/>
    <w:rsid w:val="002B1729"/>
    <w:rsid w:val="002B36C7"/>
    <w:rsid w:val="002B3A51"/>
    <w:rsid w:val="002B4DD4"/>
    <w:rsid w:val="002B5277"/>
    <w:rsid w:val="002B5375"/>
    <w:rsid w:val="002B77C1"/>
    <w:rsid w:val="002C0ED7"/>
    <w:rsid w:val="002C2728"/>
    <w:rsid w:val="002D1E0D"/>
    <w:rsid w:val="002D5006"/>
    <w:rsid w:val="002E01D0"/>
    <w:rsid w:val="002E161D"/>
    <w:rsid w:val="002E3100"/>
    <w:rsid w:val="002E4FD9"/>
    <w:rsid w:val="002E6C95"/>
    <w:rsid w:val="002E7C36"/>
    <w:rsid w:val="002F3ADF"/>
    <w:rsid w:val="002F3D32"/>
    <w:rsid w:val="002F5F31"/>
    <w:rsid w:val="002F5F46"/>
    <w:rsid w:val="00302216"/>
    <w:rsid w:val="00303E53"/>
    <w:rsid w:val="00305CC1"/>
    <w:rsid w:val="00306E5F"/>
    <w:rsid w:val="00307E14"/>
    <w:rsid w:val="00313F4F"/>
    <w:rsid w:val="00314054"/>
    <w:rsid w:val="00316F27"/>
    <w:rsid w:val="003214F1"/>
    <w:rsid w:val="0032227F"/>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87290"/>
    <w:rsid w:val="003956CC"/>
    <w:rsid w:val="00395C9A"/>
    <w:rsid w:val="003A04E1"/>
    <w:rsid w:val="003A0853"/>
    <w:rsid w:val="003A6B67"/>
    <w:rsid w:val="003A6C8B"/>
    <w:rsid w:val="003B13B6"/>
    <w:rsid w:val="003B14C3"/>
    <w:rsid w:val="003B15E6"/>
    <w:rsid w:val="003B1BDC"/>
    <w:rsid w:val="003B408A"/>
    <w:rsid w:val="003C08A2"/>
    <w:rsid w:val="003C0F28"/>
    <w:rsid w:val="003C2045"/>
    <w:rsid w:val="003C43A1"/>
    <w:rsid w:val="003C4FC0"/>
    <w:rsid w:val="003C55F4"/>
    <w:rsid w:val="003C7897"/>
    <w:rsid w:val="003C7A3F"/>
    <w:rsid w:val="003D2766"/>
    <w:rsid w:val="003D2A74"/>
    <w:rsid w:val="003D3E8F"/>
    <w:rsid w:val="003D5C11"/>
    <w:rsid w:val="003D6475"/>
    <w:rsid w:val="003D6EE6"/>
    <w:rsid w:val="003D7000"/>
    <w:rsid w:val="003E0A73"/>
    <w:rsid w:val="003E375C"/>
    <w:rsid w:val="003E4086"/>
    <w:rsid w:val="003E639E"/>
    <w:rsid w:val="003E71E5"/>
    <w:rsid w:val="003F0445"/>
    <w:rsid w:val="003F0CF0"/>
    <w:rsid w:val="003F14B1"/>
    <w:rsid w:val="003F2B20"/>
    <w:rsid w:val="003F3289"/>
    <w:rsid w:val="003F3C62"/>
    <w:rsid w:val="003F5CB9"/>
    <w:rsid w:val="004013C7"/>
    <w:rsid w:val="0040147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5D59"/>
    <w:rsid w:val="004468B4"/>
    <w:rsid w:val="0045230A"/>
    <w:rsid w:val="00454AD0"/>
    <w:rsid w:val="00457337"/>
    <w:rsid w:val="00461C3C"/>
    <w:rsid w:val="0046276C"/>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122F"/>
    <w:rsid w:val="004F2133"/>
    <w:rsid w:val="004F5398"/>
    <w:rsid w:val="004F55F1"/>
    <w:rsid w:val="004F6936"/>
    <w:rsid w:val="004F7B35"/>
    <w:rsid w:val="00503DC6"/>
    <w:rsid w:val="00506F5D"/>
    <w:rsid w:val="00510C37"/>
    <w:rsid w:val="005126D0"/>
    <w:rsid w:val="00513109"/>
    <w:rsid w:val="00514667"/>
    <w:rsid w:val="00515192"/>
    <w:rsid w:val="0051568D"/>
    <w:rsid w:val="00526AC7"/>
    <w:rsid w:val="00526C15"/>
    <w:rsid w:val="00536499"/>
    <w:rsid w:val="00542A03"/>
    <w:rsid w:val="00543903"/>
    <w:rsid w:val="00543F11"/>
    <w:rsid w:val="00546305"/>
    <w:rsid w:val="00547A95"/>
    <w:rsid w:val="0055119B"/>
    <w:rsid w:val="00561202"/>
    <w:rsid w:val="00572031"/>
    <w:rsid w:val="00572282"/>
    <w:rsid w:val="0057259B"/>
    <w:rsid w:val="00572A18"/>
    <w:rsid w:val="00573CE3"/>
    <w:rsid w:val="00576E84"/>
    <w:rsid w:val="00580394"/>
    <w:rsid w:val="005809CD"/>
    <w:rsid w:val="00582B8C"/>
    <w:rsid w:val="0058757E"/>
    <w:rsid w:val="00596A4B"/>
    <w:rsid w:val="00597507"/>
    <w:rsid w:val="005A0A5F"/>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3C28"/>
    <w:rsid w:val="005E447E"/>
    <w:rsid w:val="005E4FD1"/>
    <w:rsid w:val="005F0775"/>
    <w:rsid w:val="005F0CF5"/>
    <w:rsid w:val="005F21EB"/>
    <w:rsid w:val="005F64CF"/>
    <w:rsid w:val="006031C8"/>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34A"/>
    <w:rsid w:val="00644B1F"/>
    <w:rsid w:val="00644B7E"/>
    <w:rsid w:val="006454E6"/>
    <w:rsid w:val="00646235"/>
    <w:rsid w:val="00646A68"/>
    <w:rsid w:val="006505BD"/>
    <w:rsid w:val="006508EA"/>
    <w:rsid w:val="0065092E"/>
    <w:rsid w:val="006557A7"/>
    <w:rsid w:val="00656290"/>
    <w:rsid w:val="006601C9"/>
    <w:rsid w:val="006608D8"/>
    <w:rsid w:val="006621D7"/>
    <w:rsid w:val="00662291"/>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17EB"/>
    <w:rsid w:val="006B5722"/>
    <w:rsid w:val="006B6803"/>
    <w:rsid w:val="006D0F16"/>
    <w:rsid w:val="006D2A3F"/>
    <w:rsid w:val="006D2FBC"/>
    <w:rsid w:val="006E138B"/>
    <w:rsid w:val="006E1867"/>
    <w:rsid w:val="006F0330"/>
    <w:rsid w:val="006F1FDC"/>
    <w:rsid w:val="006F6B8C"/>
    <w:rsid w:val="006F7CCB"/>
    <w:rsid w:val="007013EF"/>
    <w:rsid w:val="007055BD"/>
    <w:rsid w:val="007173CA"/>
    <w:rsid w:val="007216AA"/>
    <w:rsid w:val="00721AB5"/>
    <w:rsid w:val="00721CFB"/>
    <w:rsid w:val="00721DEF"/>
    <w:rsid w:val="00724A43"/>
    <w:rsid w:val="007273AC"/>
    <w:rsid w:val="0073041F"/>
    <w:rsid w:val="00731AD4"/>
    <w:rsid w:val="007346E4"/>
    <w:rsid w:val="00740385"/>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3807"/>
    <w:rsid w:val="0077463E"/>
    <w:rsid w:val="00774CD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9E3"/>
    <w:rsid w:val="007C7301"/>
    <w:rsid w:val="007C7859"/>
    <w:rsid w:val="007C7F28"/>
    <w:rsid w:val="007D1466"/>
    <w:rsid w:val="007D2BDE"/>
    <w:rsid w:val="007D2FB6"/>
    <w:rsid w:val="007D49EB"/>
    <w:rsid w:val="007D5E1C"/>
    <w:rsid w:val="007E0DE2"/>
    <w:rsid w:val="007E3B98"/>
    <w:rsid w:val="007E417A"/>
    <w:rsid w:val="007F1E8B"/>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BF8"/>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0F5B"/>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214"/>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46BB1"/>
    <w:rsid w:val="00A54715"/>
    <w:rsid w:val="00A56510"/>
    <w:rsid w:val="00A6061C"/>
    <w:rsid w:val="00A62D44"/>
    <w:rsid w:val="00A63273"/>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D598A"/>
    <w:rsid w:val="00BE28D2"/>
    <w:rsid w:val="00BE4A64"/>
    <w:rsid w:val="00BE5E43"/>
    <w:rsid w:val="00BE77FE"/>
    <w:rsid w:val="00BF3097"/>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45F8"/>
    <w:rsid w:val="00CA6611"/>
    <w:rsid w:val="00CA6AE6"/>
    <w:rsid w:val="00CA782F"/>
    <w:rsid w:val="00CB187B"/>
    <w:rsid w:val="00CB2835"/>
    <w:rsid w:val="00CB3285"/>
    <w:rsid w:val="00CB4500"/>
    <w:rsid w:val="00CC0C72"/>
    <w:rsid w:val="00CC2BFD"/>
    <w:rsid w:val="00CC5AE3"/>
    <w:rsid w:val="00CD312D"/>
    <w:rsid w:val="00CD3476"/>
    <w:rsid w:val="00CD64DF"/>
    <w:rsid w:val="00CE225F"/>
    <w:rsid w:val="00CF2F50"/>
    <w:rsid w:val="00CF4148"/>
    <w:rsid w:val="00CF6198"/>
    <w:rsid w:val="00CF6AB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692F"/>
    <w:rsid w:val="00D50B9C"/>
    <w:rsid w:val="00D52D73"/>
    <w:rsid w:val="00D52E58"/>
    <w:rsid w:val="00D56B20"/>
    <w:rsid w:val="00D578B3"/>
    <w:rsid w:val="00D618F4"/>
    <w:rsid w:val="00D64DE2"/>
    <w:rsid w:val="00D714CC"/>
    <w:rsid w:val="00D75EA7"/>
    <w:rsid w:val="00D81ADF"/>
    <w:rsid w:val="00D81F21"/>
    <w:rsid w:val="00D847D9"/>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915"/>
    <w:rsid w:val="00E06B75"/>
    <w:rsid w:val="00E11332"/>
    <w:rsid w:val="00E11352"/>
    <w:rsid w:val="00E170DC"/>
    <w:rsid w:val="00E17546"/>
    <w:rsid w:val="00E210B5"/>
    <w:rsid w:val="00E261B3"/>
    <w:rsid w:val="00E26818"/>
    <w:rsid w:val="00E27FFC"/>
    <w:rsid w:val="00E30B15"/>
    <w:rsid w:val="00E32132"/>
    <w:rsid w:val="00E33237"/>
    <w:rsid w:val="00E40181"/>
    <w:rsid w:val="00E54950"/>
    <w:rsid w:val="00E55FB3"/>
    <w:rsid w:val="00E56A01"/>
    <w:rsid w:val="00E629A1"/>
    <w:rsid w:val="00E6794C"/>
    <w:rsid w:val="00E71591"/>
    <w:rsid w:val="00E71CEB"/>
    <w:rsid w:val="00E7474F"/>
    <w:rsid w:val="00E80DE3"/>
    <w:rsid w:val="00E82C55"/>
    <w:rsid w:val="00E8350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101B8"/>
    <w:rsid w:val="00F10C7D"/>
    <w:rsid w:val="00F11037"/>
    <w:rsid w:val="00F11828"/>
    <w:rsid w:val="00F12679"/>
    <w:rsid w:val="00F16F1B"/>
    <w:rsid w:val="00F250A9"/>
    <w:rsid w:val="00F267AF"/>
    <w:rsid w:val="00F30FF4"/>
    <w:rsid w:val="00F3122E"/>
    <w:rsid w:val="00F32368"/>
    <w:rsid w:val="00F331AD"/>
    <w:rsid w:val="00F35287"/>
    <w:rsid w:val="00F40A70"/>
    <w:rsid w:val="00F42C8A"/>
    <w:rsid w:val="00F43A37"/>
    <w:rsid w:val="00F4641B"/>
    <w:rsid w:val="00F46D12"/>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4CD"/>
    <w:rsid w:val="00FA3525"/>
    <w:rsid w:val="00FA5A53"/>
    <w:rsid w:val="00FB2B6A"/>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F74FB0C"/>
  <w15:docId w15:val="{794E268B-F689-2D43-99F7-E5F98214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D847D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847D9"/>
  </w:style>
  <w:style w:type="character" w:customStyle="1" w:styleId="eop">
    <w:name w:val="eop"/>
    <w:basedOn w:val="DefaultParagraphFont"/>
    <w:rsid w:val="00D847D9"/>
  </w:style>
  <w:style w:type="character" w:customStyle="1" w:styleId="scxw224930977">
    <w:name w:val="scxw224930977"/>
    <w:basedOn w:val="DefaultParagraphFont"/>
    <w:rsid w:val="00D847D9"/>
  </w:style>
  <w:style w:type="paragraph" w:customStyle="1" w:styleId="DHHSbody">
    <w:name w:val="DHHS body"/>
    <w:qFormat/>
    <w:rsid w:val="005E3C28"/>
    <w:pPr>
      <w:spacing w:after="120" w:line="270" w:lineRule="atLeast"/>
    </w:pPr>
    <w:rPr>
      <w:rFonts w:ascii="Arial" w:eastAsia="Times" w:hAnsi="Arial"/>
      <w:lang w:eastAsia="en-US"/>
    </w:rPr>
  </w:style>
  <w:style w:type="paragraph" w:styleId="NormalWeb">
    <w:name w:val="Normal (Web)"/>
    <w:basedOn w:val="Normal"/>
    <w:uiPriority w:val="99"/>
    <w:unhideWhenUsed/>
    <w:rsid w:val="005E3C28"/>
    <w:pPr>
      <w:spacing w:before="100" w:beforeAutospacing="1" w:after="100" w:afterAutospacing="1" w:line="240" w:lineRule="auto"/>
    </w:pPr>
    <w:rPr>
      <w:rFonts w:ascii="Times New Roman" w:hAnsi="Times New Roman"/>
      <w:sz w:val="24"/>
      <w:szCs w:val="24"/>
      <w:lang w:eastAsia="en-AU"/>
    </w:rPr>
  </w:style>
  <w:style w:type="character" w:customStyle="1" w:styleId="scxw205722000">
    <w:name w:val="scxw205722000"/>
    <w:basedOn w:val="DefaultParagraphFont"/>
    <w:rsid w:val="006B5722"/>
  </w:style>
  <w:style w:type="character" w:customStyle="1" w:styleId="scxw134926717">
    <w:name w:val="scxw134926717"/>
    <w:basedOn w:val="DefaultParagraphFont"/>
    <w:rsid w:val="006B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93974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1230342">
      <w:bodyDiv w:val="1"/>
      <w:marLeft w:val="0"/>
      <w:marRight w:val="0"/>
      <w:marTop w:val="0"/>
      <w:marBottom w:val="0"/>
      <w:divBdr>
        <w:top w:val="none" w:sz="0" w:space="0" w:color="auto"/>
        <w:left w:val="none" w:sz="0" w:space="0" w:color="auto"/>
        <w:bottom w:val="none" w:sz="0" w:space="0" w:color="auto"/>
        <w:right w:val="none" w:sz="0" w:space="0" w:color="auto"/>
      </w:divBdr>
    </w:div>
    <w:div w:id="1325013048">
      <w:bodyDiv w:val="1"/>
      <w:marLeft w:val="0"/>
      <w:marRight w:val="0"/>
      <w:marTop w:val="0"/>
      <w:marBottom w:val="0"/>
      <w:divBdr>
        <w:top w:val="none" w:sz="0" w:space="0" w:color="auto"/>
        <w:left w:val="none" w:sz="0" w:space="0" w:color="auto"/>
        <w:bottom w:val="none" w:sz="0" w:space="0" w:color="auto"/>
        <w:right w:val="none" w:sz="0" w:space="0" w:color="auto"/>
      </w:divBdr>
      <w:divsChild>
        <w:div w:id="1824001325">
          <w:marLeft w:val="0"/>
          <w:marRight w:val="0"/>
          <w:marTop w:val="0"/>
          <w:marBottom w:val="0"/>
          <w:divBdr>
            <w:top w:val="none" w:sz="0" w:space="0" w:color="auto"/>
            <w:left w:val="none" w:sz="0" w:space="0" w:color="auto"/>
            <w:bottom w:val="none" w:sz="0" w:space="0" w:color="auto"/>
            <w:right w:val="none" w:sz="0" w:space="0" w:color="auto"/>
          </w:divBdr>
          <w:divsChild>
            <w:div w:id="2053917578">
              <w:marLeft w:val="0"/>
              <w:marRight w:val="0"/>
              <w:marTop w:val="0"/>
              <w:marBottom w:val="0"/>
              <w:divBdr>
                <w:top w:val="none" w:sz="0" w:space="0" w:color="auto"/>
                <w:left w:val="none" w:sz="0" w:space="0" w:color="auto"/>
                <w:bottom w:val="none" w:sz="0" w:space="0" w:color="auto"/>
                <w:right w:val="none" w:sz="0" w:space="0" w:color="auto"/>
              </w:divBdr>
            </w:div>
            <w:div w:id="298608193">
              <w:marLeft w:val="0"/>
              <w:marRight w:val="0"/>
              <w:marTop w:val="0"/>
              <w:marBottom w:val="0"/>
              <w:divBdr>
                <w:top w:val="none" w:sz="0" w:space="0" w:color="auto"/>
                <w:left w:val="none" w:sz="0" w:space="0" w:color="auto"/>
                <w:bottom w:val="none" w:sz="0" w:space="0" w:color="auto"/>
                <w:right w:val="none" w:sz="0" w:space="0" w:color="auto"/>
              </w:divBdr>
            </w:div>
            <w:div w:id="1976065196">
              <w:marLeft w:val="0"/>
              <w:marRight w:val="0"/>
              <w:marTop w:val="0"/>
              <w:marBottom w:val="0"/>
              <w:divBdr>
                <w:top w:val="none" w:sz="0" w:space="0" w:color="auto"/>
                <w:left w:val="none" w:sz="0" w:space="0" w:color="auto"/>
                <w:bottom w:val="none" w:sz="0" w:space="0" w:color="auto"/>
                <w:right w:val="none" w:sz="0" w:space="0" w:color="auto"/>
              </w:divBdr>
            </w:div>
            <w:div w:id="1591696700">
              <w:marLeft w:val="0"/>
              <w:marRight w:val="0"/>
              <w:marTop w:val="0"/>
              <w:marBottom w:val="0"/>
              <w:divBdr>
                <w:top w:val="none" w:sz="0" w:space="0" w:color="auto"/>
                <w:left w:val="none" w:sz="0" w:space="0" w:color="auto"/>
                <w:bottom w:val="none" w:sz="0" w:space="0" w:color="auto"/>
                <w:right w:val="none" w:sz="0" w:space="0" w:color="auto"/>
              </w:divBdr>
            </w:div>
          </w:divsChild>
        </w:div>
        <w:div w:id="1246645226">
          <w:marLeft w:val="0"/>
          <w:marRight w:val="0"/>
          <w:marTop w:val="0"/>
          <w:marBottom w:val="0"/>
          <w:divBdr>
            <w:top w:val="none" w:sz="0" w:space="0" w:color="auto"/>
            <w:left w:val="none" w:sz="0" w:space="0" w:color="auto"/>
            <w:bottom w:val="none" w:sz="0" w:space="0" w:color="auto"/>
            <w:right w:val="none" w:sz="0" w:space="0" w:color="auto"/>
          </w:divBdr>
          <w:divsChild>
            <w:div w:id="1491484722">
              <w:marLeft w:val="0"/>
              <w:marRight w:val="0"/>
              <w:marTop w:val="0"/>
              <w:marBottom w:val="0"/>
              <w:divBdr>
                <w:top w:val="none" w:sz="0" w:space="0" w:color="auto"/>
                <w:left w:val="none" w:sz="0" w:space="0" w:color="auto"/>
                <w:bottom w:val="none" w:sz="0" w:space="0" w:color="auto"/>
                <w:right w:val="none" w:sz="0" w:space="0" w:color="auto"/>
              </w:divBdr>
            </w:div>
            <w:div w:id="1402410292">
              <w:marLeft w:val="0"/>
              <w:marRight w:val="0"/>
              <w:marTop w:val="0"/>
              <w:marBottom w:val="0"/>
              <w:divBdr>
                <w:top w:val="none" w:sz="0" w:space="0" w:color="auto"/>
                <w:left w:val="none" w:sz="0" w:space="0" w:color="auto"/>
                <w:bottom w:val="none" w:sz="0" w:space="0" w:color="auto"/>
                <w:right w:val="none" w:sz="0" w:space="0" w:color="auto"/>
              </w:divBdr>
            </w:div>
            <w:div w:id="860819282">
              <w:marLeft w:val="0"/>
              <w:marRight w:val="0"/>
              <w:marTop w:val="0"/>
              <w:marBottom w:val="0"/>
              <w:divBdr>
                <w:top w:val="none" w:sz="0" w:space="0" w:color="auto"/>
                <w:left w:val="none" w:sz="0" w:space="0" w:color="auto"/>
                <w:bottom w:val="none" w:sz="0" w:space="0" w:color="auto"/>
                <w:right w:val="none" w:sz="0" w:space="0" w:color="auto"/>
              </w:divBdr>
            </w:div>
          </w:divsChild>
        </w:div>
        <w:div w:id="2076196115">
          <w:marLeft w:val="0"/>
          <w:marRight w:val="0"/>
          <w:marTop w:val="0"/>
          <w:marBottom w:val="0"/>
          <w:divBdr>
            <w:top w:val="none" w:sz="0" w:space="0" w:color="auto"/>
            <w:left w:val="none" w:sz="0" w:space="0" w:color="auto"/>
            <w:bottom w:val="none" w:sz="0" w:space="0" w:color="auto"/>
            <w:right w:val="none" w:sz="0" w:space="0" w:color="auto"/>
          </w:divBdr>
          <w:divsChild>
            <w:div w:id="2008359828">
              <w:marLeft w:val="0"/>
              <w:marRight w:val="0"/>
              <w:marTop w:val="0"/>
              <w:marBottom w:val="0"/>
              <w:divBdr>
                <w:top w:val="none" w:sz="0" w:space="0" w:color="auto"/>
                <w:left w:val="none" w:sz="0" w:space="0" w:color="auto"/>
                <w:bottom w:val="none" w:sz="0" w:space="0" w:color="auto"/>
                <w:right w:val="none" w:sz="0" w:space="0" w:color="auto"/>
              </w:divBdr>
            </w:div>
            <w:div w:id="15891132">
              <w:marLeft w:val="0"/>
              <w:marRight w:val="0"/>
              <w:marTop w:val="0"/>
              <w:marBottom w:val="0"/>
              <w:divBdr>
                <w:top w:val="none" w:sz="0" w:space="0" w:color="auto"/>
                <w:left w:val="none" w:sz="0" w:space="0" w:color="auto"/>
                <w:bottom w:val="none" w:sz="0" w:space="0" w:color="auto"/>
                <w:right w:val="none" w:sz="0" w:space="0" w:color="auto"/>
              </w:divBdr>
            </w:div>
            <w:div w:id="457990844">
              <w:marLeft w:val="0"/>
              <w:marRight w:val="0"/>
              <w:marTop w:val="0"/>
              <w:marBottom w:val="0"/>
              <w:divBdr>
                <w:top w:val="none" w:sz="0" w:space="0" w:color="auto"/>
                <w:left w:val="none" w:sz="0" w:space="0" w:color="auto"/>
                <w:bottom w:val="none" w:sz="0" w:space="0" w:color="auto"/>
                <w:right w:val="none" w:sz="0" w:space="0" w:color="auto"/>
              </w:divBdr>
            </w:div>
          </w:divsChild>
        </w:div>
        <w:div w:id="291794555">
          <w:marLeft w:val="0"/>
          <w:marRight w:val="0"/>
          <w:marTop w:val="0"/>
          <w:marBottom w:val="0"/>
          <w:divBdr>
            <w:top w:val="none" w:sz="0" w:space="0" w:color="auto"/>
            <w:left w:val="none" w:sz="0" w:space="0" w:color="auto"/>
            <w:bottom w:val="none" w:sz="0" w:space="0" w:color="auto"/>
            <w:right w:val="none" w:sz="0" w:space="0" w:color="auto"/>
          </w:divBdr>
        </w:div>
        <w:div w:id="262494966">
          <w:marLeft w:val="0"/>
          <w:marRight w:val="0"/>
          <w:marTop w:val="0"/>
          <w:marBottom w:val="0"/>
          <w:divBdr>
            <w:top w:val="none" w:sz="0" w:space="0" w:color="auto"/>
            <w:left w:val="none" w:sz="0" w:space="0" w:color="auto"/>
            <w:bottom w:val="none" w:sz="0" w:space="0" w:color="auto"/>
            <w:right w:val="none" w:sz="0" w:space="0" w:color="auto"/>
          </w:divBdr>
        </w:div>
        <w:div w:id="892348455">
          <w:marLeft w:val="0"/>
          <w:marRight w:val="0"/>
          <w:marTop w:val="0"/>
          <w:marBottom w:val="0"/>
          <w:divBdr>
            <w:top w:val="none" w:sz="0" w:space="0" w:color="auto"/>
            <w:left w:val="none" w:sz="0" w:space="0" w:color="auto"/>
            <w:bottom w:val="none" w:sz="0" w:space="0" w:color="auto"/>
            <w:right w:val="none" w:sz="0" w:space="0" w:color="auto"/>
          </w:divBdr>
        </w:div>
        <w:div w:id="1725567736">
          <w:marLeft w:val="0"/>
          <w:marRight w:val="0"/>
          <w:marTop w:val="0"/>
          <w:marBottom w:val="0"/>
          <w:divBdr>
            <w:top w:val="none" w:sz="0" w:space="0" w:color="auto"/>
            <w:left w:val="none" w:sz="0" w:space="0" w:color="auto"/>
            <w:bottom w:val="none" w:sz="0" w:space="0" w:color="auto"/>
            <w:right w:val="none" w:sz="0" w:space="0" w:color="auto"/>
          </w:divBdr>
        </w:div>
        <w:div w:id="1009598130">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9321956">
      <w:bodyDiv w:val="1"/>
      <w:marLeft w:val="0"/>
      <w:marRight w:val="0"/>
      <w:marTop w:val="0"/>
      <w:marBottom w:val="0"/>
      <w:divBdr>
        <w:top w:val="none" w:sz="0" w:space="0" w:color="auto"/>
        <w:left w:val="none" w:sz="0" w:space="0" w:color="auto"/>
        <w:bottom w:val="none" w:sz="0" w:space="0" w:color="auto"/>
        <w:right w:val="none" w:sz="0" w:space="0" w:color="auto"/>
      </w:divBdr>
      <w:divsChild>
        <w:div w:id="449670121">
          <w:marLeft w:val="0"/>
          <w:marRight w:val="0"/>
          <w:marTop w:val="0"/>
          <w:marBottom w:val="0"/>
          <w:divBdr>
            <w:top w:val="none" w:sz="0" w:space="0" w:color="auto"/>
            <w:left w:val="none" w:sz="0" w:space="0" w:color="auto"/>
            <w:bottom w:val="none" w:sz="0" w:space="0" w:color="auto"/>
            <w:right w:val="none" w:sz="0" w:space="0" w:color="auto"/>
          </w:divBdr>
          <w:divsChild>
            <w:div w:id="809782214">
              <w:marLeft w:val="0"/>
              <w:marRight w:val="0"/>
              <w:marTop w:val="0"/>
              <w:marBottom w:val="0"/>
              <w:divBdr>
                <w:top w:val="none" w:sz="0" w:space="0" w:color="auto"/>
                <w:left w:val="none" w:sz="0" w:space="0" w:color="auto"/>
                <w:bottom w:val="none" w:sz="0" w:space="0" w:color="auto"/>
                <w:right w:val="none" w:sz="0" w:space="0" w:color="auto"/>
              </w:divBdr>
            </w:div>
            <w:div w:id="241304640">
              <w:marLeft w:val="0"/>
              <w:marRight w:val="0"/>
              <w:marTop w:val="0"/>
              <w:marBottom w:val="0"/>
              <w:divBdr>
                <w:top w:val="none" w:sz="0" w:space="0" w:color="auto"/>
                <w:left w:val="none" w:sz="0" w:space="0" w:color="auto"/>
                <w:bottom w:val="none" w:sz="0" w:space="0" w:color="auto"/>
                <w:right w:val="none" w:sz="0" w:space="0" w:color="auto"/>
              </w:divBdr>
            </w:div>
            <w:div w:id="655718510">
              <w:marLeft w:val="0"/>
              <w:marRight w:val="0"/>
              <w:marTop w:val="0"/>
              <w:marBottom w:val="0"/>
              <w:divBdr>
                <w:top w:val="none" w:sz="0" w:space="0" w:color="auto"/>
                <w:left w:val="none" w:sz="0" w:space="0" w:color="auto"/>
                <w:bottom w:val="none" w:sz="0" w:space="0" w:color="auto"/>
                <w:right w:val="none" w:sz="0" w:space="0" w:color="auto"/>
              </w:divBdr>
            </w:div>
            <w:div w:id="165366333">
              <w:marLeft w:val="0"/>
              <w:marRight w:val="0"/>
              <w:marTop w:val="0"/>
              <w:marBottom w:val="0"/>
              <w:divBdr>
                <w:top w:val="none" w:sz="0" w:space="0" w:color="auto"/>
                <w:left w:val="none" w:sz="0" w:space="0" w:color="auto"/>
                <w:bottom w:val="none" w:sz="0" w:space="0" w:color="auto"/>
                <w:right w:val="none" w:sz="0" w:space="0" w:color="auto"/>
              </w:divBdr>
            </w:div>
          </w:divsChild>
        </w:div>
        <w:div w:id="125243943">
          <w:marLeft w:val="0"/>
          <w:marRight w:val="0"/>
          <w:marTop w:val="0"/>
          <w:marBottom w:val="0"/>
          <w:divBdr>
            <w:top w:val="none" w:sz="0" w:space="0" w:color="auto"/>
            <w:left w:val="none" w:sz="0" w:space="0" w:color="auto"/>
            <w:bottom w:val="none" w:sz="0" w:space="0" w:color="auto"/>
            <w:right w:val="none" w:sz="0" w:space="0" w:color="auto"/>
          </w:divBdr>
          <w:divsChild>
            <w:div w:id="464658716">
              <w:marLeft w:val="0"/>
              <w:marRight w:val="0"/>
              <w:marTop w:val="0"/>
              <w:marBottom w:val="0"/>
              <w:divBdr>
                <w:top w:val="none" w:sz="0" w:space="0" w:color="auto"/>
                <w:left w:val="none" w:sz="0" w:space="0" w:color="auto"/>
                <w:bottom w:val="none" w:sz="0" w:space="0" w:color="auto"/>
                <w:right w:val="none" w:sz="0" w:space="0" w:color="auto"/>
              </w:divBdr>
            </w:div>
            <w:div w:id="1401560583">
              <w:marLeft w:val="0"/>
              <w:marRight w:val="0"/>
              <w:marTop w:val="0"/>
              <w:marBottom w:val="0"/>
              <w:divBdr>
                <w:top w:val="none" w:sz="0" w:space="0" w:color="auto"/>
                <w:left w:val="none" w:sz="0" w:space="0" w:color="auto"/>
                <w:bottom w:val="none" w:sz="0" w:space="0" w:color="auto"/>
                <w:right w:val="none" w:sz="0" w:space="0" w:color="auto"/>
              </w:divBdr>
            </w:div>
            <w:div w:id="1175461100">
              <w:marLeft w:val="0"/>
              <w:marRight w:val="0"/>
              <w:marTop w:val="0"/>
              <w:marBottom w:val="0"/>
              <w:divBdr>
                <w:top w:val="none" w:sz="0" w:space="0" w:color="auto"/>
                <w:left w:val="none" w:sz="0" w:space="0" w:color="auto"/>
                <w:bottom w:val="none" w:sz="0" w:space="0" w:color="auto"/>
                <w:right w:val="none" w:sz="0" w:space="0" w:color="auto"/>
              </w:divBdr>
            </w:div>
          </w:divsChild>
        </w:div>
        <w:div w:id="1614554274">
          <w:marLeft w:val="0"/>
          <w:marRight w:val="0"/>
          <w:marTop w:val="0"/>
          <w:marBottom w:val="0"/>
          <w:divBdr>
            <w:top w:val="none" w:sz="0" w:space="0" w:color="auto"/>
            <w:left w:val="none" w:sz="0" w:space="0" w:color="auto"/>
            <w:bottom w:val="none" w:sz="0" w:space="0" w:color="auto"/>
            <w:right w:val="none" w:sz="0" w:space="0" w:color="auto"/>
          </w:divBdr>
          <w:divsChild>
            <w:div w:id="124782687">
              <w:marLeft w:val="0"/>
              <w:marRight w:val="0"/>
              <w:marTop w:val="0"/>
              <w:marBottom w:val="0"/>
              <w:divBdr>
                <w:top w:val="none" w:sz="0" w:space="0" w:color="auto"/>
                <w:left w:val="none" w:sz="0" w:space="0" w:color="auto"/>
                <w:bottom w:val="none" w:sz="0" w:space="0" w:color="auto"/>
                <w:right w:val="none" w:sz="0" w:space="0" w:color="auto"/>
              </w:divBdr>
            </w:div>
            <w:div w:id="966931601">
              <w:marLeft w:val="0"/>
              <w:marRight w:val="0"/>
              <w:marTop w:val="0"/>
              <w:marBottom w:val="0"/>
              <w:divBdr>
                <w:top w:val="none" w:sz="0" w:space="0" w:color="auto"/>
                <w:left w:val="none" w:sz="0" w:space="0" w:color="auto"/>
                <w:bottom w:val="none" w:sz="0" w:space="0" w:color="auto"/>
                <w:right w:val="none" w:sz="0" w:space="0" w:color="auto"/>
              </w:divBdr>
            </w:div>
            <w:div w:id="1186678371">
              <w:marLeft w:val="0"/>
              <w:marRight w:val="0"/>
              <w:marTop w:val="0"/>
              <w:marBottom w:val="0"/>
              <w:divBdr>
                <w:top w:val="none" w:sz="0" w:space="0" w:color="auto"/>
                <w:left w:val="none" w:sz="0" w:space="0" w:color="auto"/>
                <w:bottom w:val="none" w:sz="0" w:space="0" w:color="auto"/>
                <w:right w:val="none" w:sz="0" w:space="0" w:color="auto"/>
              </w:divBdr>
            </w:div>
          </w:divsChild>
        </w:div>
        <w:div w:id="1741445381">
          <w:marLeft w:val="0"/>
          <w:marRight w:val="0"/>
          <w:marTop w:val="0"/>
          <w:marBottom w:val="0"/>
          <w:divBdr>
            <w:top w:val="none" w:sz="0" w:space="0" w:color="auto"/>
            <w:left w:val="none" w:sz="0" w:space="0" w:color="auto"/>
            <w:bottom w:val="none" w:sz="0" w:space="0" w:color="auto"/>
            <w:right w:val="none" w:sz="0" w:space="0" w:color="auto"/>
          </w:divBdr>
        </w:div>
        <w:div w:id="1133717126">
          <w:marLeft w:val="0"/>
          <w:marRight w:val="0"/>
          <w:marTop w:val="0"/>
          <w:marBottom w:val="0"/>
          <w:divBdr>
            <w:top w:val="none" w:sz="0" w:space="0" w:color="auto"/>
            <w:left w:val="none" w:sz="0" w:space="0" w:color="auto"/>
            <w:bottom w:val="none" w:sz="0" w:space="0" w:color="auto"/>
            <w:right w:val="none" w:sz="0" w:space="0" w:color="auto"/>
          </w:divBdr>
        </w:div>
        <w:div w:id="2069918297">
          <w:marLeft w:val="0"/>
          <w:marRight w:val="0"/>
          <w:marTop w:val="0"/>
          <w:marBottom w:val="0"/>
          <w:divBdr>
            <w:top w:val="none" w:sz="0" w:space="0" w:color="auto"/>
            <w:left w:val="none" w:sz="0" w:space="0" w:color="auto"/>
            <w:bottom w:val="none" w:sz="0" w:space="0" w:color="auto"/>
            <w:right w:val="none" w:sz="0" w:space="0" w:color="auto"/>
          </w:divBdr>
        </w:div>
        <w:div w:id="1542521850">
          <w:marLeft w:val="0"/>
          <w:marRight w:val="0"/>
          <w:marTop w:val="0"/>
          <w:marBottom w:val="0"/>
          <w:divBdr>
            <w:top w:val="none" w:sz="0" w:space="0" w:color="auto"/>
            <w:left w:val="none" w:sz="0" w:space="0" w:color="auto"/>
            <w:bottom w:val="none" w:sz="0" w:space="0" w:color="auto"/>
            <w:right w:val="none" w:sz="0" w:space="0" w:color="auto"/>
          </w:divBdr>
        </w:div>
        <w:div w:id="41512798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0814764">
      <w:bodyDiv w:val="1"/>
      <w:marLeft w:val="0"/>
      <w:marRight w:val="0"/>
      <w:marTop w:val="0"/>
      <w:marBottom w:val="0"/>
      <w:divBdr>
        <w:top w:val="none" w:sz="0" w:space="0" w:color="auto"/>
        <w:left w:val="none" w:sz="0" w:space="0" w:color="auto"/>
        <w:bottom w:val="none" w:sz="0" w:space="0" w:color="auto"/>
        <w:right w:val="none" w:sz="0" w:space="0" w:color="auto"/>
      </w:divBdr>
    </w:div>
    <w:div w:id="1703246409">
      <w:bodyDiv w:val="1"/>
      <w:marLeft w:val="0"/>
      <w:marRight w:val="0"/>
      <w:marTop w:val="0"/>
      <w:marBottom w:val="0"/>
      <w:divBdr>
        <w:top w:val="none" w:sz="0" w:space="0" w:color="auto"/>
        <w:left w:val="none" w:sz="0" w:space="0" w:color="auto"/>
        <w:bottom w:val="none" w:sz="0" w:space="0" w:color="auto"/>
        <w:right w:val="none" w:sz="0" w:space="0" w:color="auto"/>
      </w:divBdr>
      <w:divsChild>
        <w:div w:id="922640199">
          <w:marLeft w:val="0"/>
          <w:marRight w:val="0"/>
          <w:marTop w:val="0"/>
          <w:marBottom w:val="0"/>
          <w:divBdr>
            <w:top w:val="none" w:sz="0" w:space="0" w:color="auto"/>
            <w:left w:val="none" w:sz="0" w:space="0" w:color="auto"/>
            <w:bottom w:val="none" w:sz="0" w:space="0" w:color="auto"/>
            <w:right w:val="none" w:sz="0" w:space="0" w:color="auto"/>
          </w:divBdr>
          <w:divsChild>
            <w:div w:id="59180905">
              <w:marLeft w:val="0"/>
              <w:marRight w:val="0"/>
              <w:marTop w:val="0"/>
              <w:marBottom w:val="0"/>
              <w:divBdr>
                <w:top w:val="none" w:sz="0" w:space="0" w:color="auto"/>
                <w:left w:val="none" w:sz="0" w:space="0" w:color="auto"/>
                <w:bottom w:val="none" w:sz="0" w:space="0" w:color="auto"/>
                <w:right w:val="none" w:sz="0" w:space="0" w:color="auto"/>
              </w:divBdr>
            </w:div>
            <w:div w:id="107434545">
              <w:marLeft w:val="0"/>
              <w:marRight w:val="0"/>
              <w:marTop w:val="0"/>
              <w:marBottom w:val="0"/>
              <w:divBdr>
                <w:top w:val="none" w:sz="0" w:space="0" w:color="auto"/>
                <w:left w:val="none" w:sz="0" w:space="0" w:color="auto"/>
                <w:bottom w:val="none" w:sz="0" w:space="0" w:color="auto"/>
                <w:right w:val="none" w:sz="0" w:space="0" w:color="auto"/>
              </w:divBdr>
            </w:div>
          </w:divsChild>
        </w:div>
        <w:div w:id="2072149624">
          <w:marLeft w:val="0"/>
          <w:marRight w:val="0"/>
          <w:marTop w:val="0"/>
          <w:marBottom w:val="0"/>
          <w:divBdr>
            <w:top w:val="none" w:sz="0" w:space="0" w:color="auto"/>
            <w:left w:val="none" w:sz="0" w:space="0" w:color="auto"/>
            <w:bottom w:val="none" w:sz="0" w:space="0" w:color="auto"/>
            <w:right w:val="none" w:sz="0" w:space="0" w:color="auto"/>
          </w:divBdr>
          <w:divsChild>
            <w:div w:id="1229419530">
              <w:marLeft w:val="0"/>
              <w:marRight w:val="0"/>
              <w:marTop w:val="0"/>
              <w:marBottom w:val="0"/>
              <w:divBdr>
                <w:top w:val="none" w:sz="0" w:space="0" w:color="auto"/>
                <w:left w:val="none" w:sz="0" w:space="0" w:color="auto"/>
                <w:bottom w:val="none" w:sz="0" w:space="0" w:color="auto"/>
                <w:right w:val="none" w:sz="0" w:space="0" w:color="auto"/>
              </w:divBdr>
            </w:div>
            <w:div w:id="1144808981">
              <w:marLeft w:val="0"/>
              <w:marRight w:val="0"/>
              <w:marTop w:val="0"/>
              <w:marBottom w:val="0"/>
              <w:divBdr>
                <w:top w:val="none" w:sz="0" w:space="0" w:color="auto"/>
                <w:left w:val="none" w:sz="0" w:space="0" w:color="auto"/>
                <w:bottom w:val="none" w:sz="0" w:space="0" w:color="auto"/>
                <w:right w:val="none" w:sz="0" w:space="0" w:color="auto"/>
              </w:divBdr>
            </w:div>
            <w:div w:id="16986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1404142">
      <w:bodyDiv w:val="1"/>
      <w:marLeft w:val="0"/>
      <w:marRight w:val="0"/>
      <w:marTop w:val="0"/>
      <w:marBottom w:val="0"/>
      <w:divBdr>
        <w:top w:val="none" w:sz="0" w:space="0" w:color="auto"/>
        <w:left w:val="none" w:sz="0" w:space="0" w:color="auto"/>
        <w:bottom w:val="none" w:sz="0" w:space="0" w:color="auto"/>
        <w:right w:val="none" w:sz="0" w:space="0" w:color="auto"/>
      </w:divBdr>
      <w:divsChild>
        <w:div w:id="1802918896">
          <w:marLeft w:val="0"/>
          <w:marRight w:val="0"/>
          <w:marTop w:val="0"/>
          <w:marBottom w:val="0"/>
          <w:divBdr>
            <w:top w:val="none" w:sz="0" w:space="0" w:color="auto"/>
            <w:left w:val="none" w:sz="0" w:space="0" w:color="auto"/>
            <w:bottom w:val="none" w:sz="0" w:space="0" w:color="auto"/>
            <w:right w:val="none" w:sz="0" w:space="0" w:color="auto"/>
          </w:divBdr>
          <w:divsChild>
            <w:div w:id="1809975766">
              <w:marLeft w:val="0"/>
              <w:marRight w:val="0"/>
              <w:marTop w:val="0"/>
              <w:marBottom w:val="0"/>
              <w:divBdr>
                <w:top w:val="none" w:sz="0" w:space="0" w:color="auto"/>
                <w:left w:val="none" w:sz="0" w:space="0" w:color="auto"/>
                <w:bottom w:val="none" w:sz="0" w:space="0" w:color="auto"/>
                <w:right w:val="none" w:sz="0" w:space="0" w:color="auto"/>
              </w:divBdr>
            </w:div>
            <w:div w:id="1841701439">
              <w:marLeft w:val="0"/>
              <w:marRight w:val="0"/>
              <w:marTop w:val="0"/>
              <w:marBottom w:val="0"/>
              <w:divBdr>
                <w:top w:val="none" w:sz="0" w:space="0" w:color="auto"/>
                <w:left w:val="none" w:sz="0" w:space="0" w:color="auto"/>
                <w:bottom w:val="none" w:sz="0" w:space="0" w:color="auto"/>
                <w:right w:val="none" w:sz="0" w:space="0" w:color="auto"/>
              </w:divBdr>
            </w:div>
          </w:divsChild>
        </w:div>
        <w:div w:id="341057978">
          <w:marLeft w:val="0"/>
          <w:marRight w:val="0"/>
          <w:marTop w:val="0"/>
          <w:marBottom w:val="0"/>
          <w:divBdr>
            <w:top w:val="none" w:sz="0" w:space="0" w:color="auto"/>
            <w:left w:val="none" w:sz="0" w:space="0" w:color="auto"/>
            <w:bottom w:val="none" w:sz="0" w:space="0" w:color="auto"/>
            <w:right w:val="none" w:sz="0" w:space="0" w:color="auto"/>
          </w:divBdr>
          <w:divsChild>
            <w:div w:id="772087471">
              <w:marLeft w:val="0"/>
              <w:marRight w:val="0"/>
              <w:marTop w:val="0"/>
              <w:marBottom w:val="0"/>
              <w:divBdr>
                <w:top w:val="none" w:sz="0" w:space="0" w:color="auto"/>
                <w:left w:val="none" w:sz="0" w:space="0" w:color="auto"/>
                <w:bottom w:val="none" w:sz="0" w:space="0" w:color="auto"/>
                <w:right w:val="none" w:sz="0" w:space="0" w:color="auto"/>
              </w:divBdr>
            </w:div>
            <w:div w:id="986204075">
              <w:marLeft w:val="0"/>
              <w:marRight w:val="0"/>
              <w:marTop w:val="0"/>
              <w:marBottom w:val="0"/>
              <w:divBdr>
                <w:top w:val="none" w:sz="0" w:space="0" w:color="auto"/>
                <w:left w:val="none" w:sz="0" w:space="0" w:color="auto"/>
                <w:bottom w:val="none" w:sz="0" w:space="0" w:color="auto"/>
                <w:right w:val="none" w:sz="0" w:space="0" w:color="auto"/>
              </w:divBdr>
            </w:div>
            <w:div w:id="2934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02626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mhp.org.au/cphpv/" TargetMode="External"/><Relationship Id="rId3" Type="http://schemas.openxmlformats.org/officeDocument/2006/relationships/customXml" Target="../customXml/item3.xml"/><Relationship Id="rId21" Type="http://schemas.openxmlformats.org/officeDocument/2006/relationships/hyperlink" Target="mailto:cpwellbeing@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pwellbeing@dff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hhsvicgovau.sharepoint.com/sites/CPLHub/SitePages/Child-Protection-Mental-Health-%26-Wellbeing-Plan.aspx" TargetMode="External"/><Relationship Id="rId20" Type="http://schemas.openxmlformats.org/officeDocument/2006/relationships/hyperlink" Target="https://dhhsvicgovau.sharepoint.com/sites/CPLHub/SitePages/My-Wellbeing.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dit.vic.gov.au/report/maintaining-mental-health-child-protection-practitioners?section=32792--audit-overview&amp;show-sections=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erformancemanager10.successfactors.com/sf/home?bplte_company=departme06&amp;_s.crb=ddrWen%2b71IBpxaKNyF30k%2bSPQ38%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mhp.org.au/cphpv/child-protection-health-program.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7E6256BF2F084582D5277F54C7F3B4" ma:contentTypeVersion="6" ma:contentTypeDescription="Create a new document." ma:contentTypeScope="" ma:versionID="496018eb9c465461c41dc2de838f98d1">
  <xsd:schema xmlns:xsd="http://www.w3.org/2001/XMLSchema" xmlns:xs="http://www.w3.org/2001/XMLSchema" xmlns:p="http://schemas.microsoft.com/office/2006/metadata/properties" xmlns:ns2="663f39a7-dda2-4165-a9a5-455ea59bff26" xmlns:ns3="943c9683-109e-4790-9561-3ffcab23034e" targetNamespace="http://schemas.microsoft.com/office/2006/metadata/properties" ma:root="true" ma:fieldsID="b9bea75a557100dc923f83629ef1405a" ns2:_="" ns3:_="">
    <xsd:import namespace="663f39a7-dda2-4165-a9a5-455ea59bff26"/>
    <xsd:import namespace="943c9683-109e-4790-9561-3ffcab230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39a7-dda2-4165-a9a5-455ea59b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c9683-109e-4790-9561-3ffcab230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45548-ED54-1544-B1C3-3B2F3FE655DE}">
  <ds:schemaRefs>
    <ds:schemaRef ds:uri="http://schemas.openxmlformats.org/officeDocument/2006/bibliography"/>
  </ds:schemaRefs>
</ds:datastoreItem>
</file>

<file path=customXml/itemProps4.xml><?xml version="1.0" encoding="utf-8"?>
<ds:datastoreItem xmlns:ds="http://schemas.openxmlformats.org/officeDocument/2006/customXml" ds:itemID="{6E67FCA3-984F-4B0D-94DF-549967C7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39a7-dda2-4165-a9a5-455ea59bff26"/>
    <ds:schemaRef ds:uri="943c9683-109e-4790-9561-3ffcab23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5659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6427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Hellis</dc:creator>
  <cp:lastModifiedBy>Alexandra Firth Donato (DFFH)</cp:lastModifiedBy>
  <cp:revision>2</cp:revision>
  <cp:lastPrinted>2021-01-29T05:27:00Z</cp:lastPrinted>
  <dcterms:created xsi:type="dcterms:W3CDTF">2024-07-18T02:19:00Z</dcterms:created>
  <dcterms:modified xsi:type="dcterms:W3CDTF">2024-07-18T02:19:00Z</dcterms:modified>
  <cp:category>DFFH Child Protection – Professional Development factsheet template landscape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0x010100B6841CCD645C15418CF4F4CB5A38DE02</vt:lpwstr>
  </property>
  <property fmtid="{D5CDD505-2E9C-101B-9397-08002B2CF9AE}" pid="4" name="version">
    <vt:lpwstr>v6 18082021 sbv1 18082021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2022-07-05T23:39:26Z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eaed4a17-1886-49cf-8922-9086bdcc6547</vt:lpwstr>
  </property>
  <property fmtid="{D5CDD505-2E9C-101B-9397-08002B2CF9AE}" pid="11" name="MSIP_Label_43e64453-338c-4f93-8a4d-0039a0a41f2a_ContentBits">
    <vt:lpwstr>2</vt:lpwstr>
  </property>
</Properties>
</file>